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24D" w:rsidRPr="0010624D" w:rsidRDefault="00B359ED" w:rsidP="008F7E1E">
      <w:pPr>
        <w:spacing w:after="0" w:line="264" w:lineRule="auto"/>
        <w:rPr>
          <w:b/>
          <w:color w:val="D8635D"/>
          <w:sz w:val="32"/>
          <w:szCs w:val="32"/>
        </w:rPr>
      </w:pPr>
      <w:r>
        <w:rPr>
          <w:b/>
          <w:color w:val="D8635D"/>
          <w:sz w:val="32"/>
          <w:szCs w:val="32"/>
        </w:rPr>
        <w:t>4</w:t>
      </w:r>
      <w:r w:rsidR="0010624D" w:rsidRPr="0010624D">
        <w:rPr>
          <w:b/>
          <w:color w:val="D8635D"/>
          <w:sz w:val="32"/>
          <w:szCs w:val="32"/>
        </w:rPr>
        <w:t xml:space="preserve"> </w:t>
      </w:r>
      <w:r w:rsidR="009B4B2A">
        <w:rPr>
          <w:b/>
          <w:color w:val="D8635D"/>
          <w:sz w:val="32"/>
          <w:szCs w:val="32"/>
        </w:rPr>
        <w:t xml:space="preserve">Houd </w:t>
      </w:r>
      <w:r>
        <w:rPr>
          <w:b/>
          <w:color w:val="D8635D"/>
          <w:sz w:val="32"/>
          <w:szCs w:val="32"/>
        </w:rPr>
        <w:t>de zinsstructuur eenvoudig</w:t>
      </w:r>
    </w:p>
    <w:p w:rsidR="00000EED" w:rsidRDefault="00000EED" w:rsidP="0010624D">
      <w:pPr>
        <w:spacing w:after="0" w:line="264" w:lineRule="auto"/>
        <w:rPr>
          <w:b/>
        </w:rPr>
      </w:pPr>
    </w:p>
    <w:p w:rsidR="0010624D" w:rsidRPr="008755AD" w:rsidRDefault="00000EED" w:rsidP="0010624D">
      <w:pPr>
        <w:spacing w:after="0" w:line="264" w:lineRule="auto"/>
        <w:rPr>
          <w:b/>
          <w:color w:val="A6A6A6" w:themeColor="background1" w:themeShade="A6"/>
        </w:rPr>
      </w:pPr>
      <w:r>
        <w:rPr>
          <w:b/>
        </w:rPr>
        <w:t>Naam:</w:t>
      </w:r>
      <w:r w:rsidR="008755AD">
        <w:rPr>
          <w:b/>
        </w:rPr>
        <w:t xml:space="preserve"> </w:t>
      </w:r>
    </w:p>
    <w:p w:rsidR="00000EED" w:rsidRDefault="00000EED" w:rsidP="0010624D">
      <w:pPr>
        <w:spacing w:after="0" w:line="264" w:lineRule="auto"/>
        <w:rPr>
          <w:b/>
        </w:rPr>
      </w:pPr>
      <w:r>
        <w:rPr>
          <w:b/>
        </w:rPr>
        <w:t>Datum:</w:t>
      </w:r>
      <w:r w:rsidR="008755AD">
        <w:rPr>
          <w:b/>
        </w:rPr>
        <w:t xml:space="preserve"> </w:t>
      </w:r>
    </w:p>
    <w:p w:rsidR="00000EED" w:rsidRDefault="00000EED" w:rsidP="0010624D">
      <w:pPr>
        <w:spacing w:after="0" w:line="264" w:lineRule="auto"/>
        <w:rPr>
          <w:b/>
        </w:rPr>
      </w:pPr>
    </w:p>
    <w:p w:rsidR="0010624D" w:rsidRDefault="0010624D" w:rsidP="0010624D">
      <w:pPr>
        <w:spacing w:after="0" w:line="264" w:lineRule="auto"/>
        <w:rPr>
          <w:b/>
          <w:color w:val="D8635D"/>
        </w:rPr>
      </w:pPr>
      <w:r w:rsidRPr="0010624D">
        <w:rPr>
          <w:b/>
          <w:color w:val="D8635D"/>
        </w:rPr>
        <w:t xml:space="preserve">Oefening </w:t>
      </w:r>
      <w:r w:rsidR="00B359ED">
        <w:rPr>
          <w:b/>
          <w:color w:val="D8635D"/>
        </w:rPr>
        <w:t>4</w:t>
      </w:r>
      <w:r w:rsidRPr="0010624D">
        <w:rPr>
          <w:b/>
          <w:color w:val="D8635D"/>
        </w:rPr>
        <w:t>.1</w:t>
      </w:r>
      <w:r>
        <w:rPr>
          <w:b/>
          <w:noProof/>
          <w:color w:val="D8635D"/>
          <w:lang w:eastAsia="nl-NL"/>
        </w:rPr>
        <w:drawing>
          <wp:inline distT="0" distB="0" distL="0" distR="0" wp14:anchorId="600EE98E" wp14:editId="3722C680">
            <wp:extent cx="5691502" cy="51758"/>
            <wp:effectExtent l="0" t="0" r="0" b="5715"/>
            <wp:docPr id="3" name="Afbeelding 3"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B359ED" w:rsidRDefault="00B359ED" w:rsidP="00B359ED">
      <w:pPr>
        <w:spacing w:after="0" w:line="264" w:lineRule="auto"/>
        <w:contextualSpacing/>
      </w:pPr>
      <w:r>
        <w:t>Markeer in de volgende zinnen het onderwerp en de persoonsvorm van de hoofd- of rompzin. Onderstreep de zinnen die in de tang zitten.</w:t>
      </w:r>
    </w:p>
    <w:p w:rsidR="0010624D" w:rsidRDefault="0010624D" w:rsidP="0010624D">
      <w:pPr>
        <w:spacing w:after="0" w:line="264" w:lineRule="auto"/>
      </w:pPr>
    </w:p>
    <w:tbl>
      <w:tblPr>
        <w:tblStyle w:val="Tabelraster"/>
        <w:tblW w:w="9322" w:type="dxa"/>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9322"/>
      </w:tblGrid>
      <w:tr w:rsidR="00B359ED" w:rsidRPr="00F1460D" w:rsidTr="00AB12AE">
        <w:trPr>
          <w:trHeight w:val="865"/>
        </w:trPr>
        <w:tc>
          <w:tcPr>
            <w:tcW w:w="9322" w:type="dxa"/>
          </w:tcPr>
          <w:p w:rsidR="00B359ED" w:rsidRDefault="00B359ED" w:rsidP="00B359ED">
            <w:pPr>
              <w:spacing w:line="264" w:lineRule="auto"/>
              <w:contextualSpacing/>
            </w:pPr>
            <w:r w:rsidRPr="009D5C08">
              <w:t>1 De verkoper, aan wie een provisie, die meer dan aantrekkelijk was, in het vooruitzicht was gesteld, heeft de klant verteld dat de auto als beste uit de tes</w:t>
            </w:r>
            <w:r>
              <w:t>t kwam</w:t>
            </w:r>
            <w:r w:rsidR="00AB12AE">
              <w:t>.</w:t>
            </w:r>
          </w:p>
          <w:p w:rsidR="00AB12AE" w:rsidRPr="00B359ED" w:rsidRDefault="00AB12AE" w:rsidP="00B359ED">
            <w:pPr>
              <w:spacing w:line="264" w:lineRule="auto"/>
              <w:contextualSpacing/>
            </w:pPr>
          </w:p>
        </w:tc>
      </w:tr>
      <w:tr w:rsidR="00B359ED" w:rsidRPr="00F1460D" w:rsidTr="00AB12AE">
        <w:tc>
          <w:tcPr>
            <w:tcW w:w="9322" w:type="dxa"/>
          </w:tcPr>
          <w:p w:rsidR="00B359ED" w:rsidRPr="009D5C08" w:rsidRDefault="00B359ED" w:rsidP="00B359ED">
            <w:pPr>
              <w:spacing w:line="264" w:lineRule="auto"/>
              <w:contextualSpacing/>
            </w:pPr>
            <w:r w:rsidRPr="009D5C08">
              <w:t>2 De man, die ten gevolge van een explosie van een door hem gekochte limonadefles een oog moest missen, vond het niet belangrijk dat hij, naast de kosten van medische verzorging en smartengeld, ook aanspraak kon maken op vergoeding van het limonadeflesje.</w:t>
            </w:r>
          </w:p>
          <w:p w:rsidR="00B359ED" w:rsidRPr="00F1460D" w:rsidRDefault="00B359ED" w:rsidP="00B359ED">
            <w:pPr>
              <w:spacing w:line="264" w:lineRule="auto"/>
            </w:pPr>
          </w:p>
        </w:tc>
      </w:tr>
      <w:tr w:rsidR="00B359ED" w:rsidRPr="00F1460D" w:rsidTr="00AB12AE">
        <w:tc>
          <w:tcPr>
            <w:tcW w:w="9322" w:type="dxa"/>
          </w:tcPr>
          <w:p w:rsidR="00B359ED" w:rsidRPr="009D5C08" w:rsidRDefault="00B359ED" w:rsidP="00B359ED">
            <w:pPr>
              <w:spacing w:line="264" w:lineRule="auto"/>
              <w:contextualSpacing/>
            </w:pPr>
            <w:r w:rsidRPr="009D5C08">
              <w:t>3 De wonderlijke naam van de blinde bij, de soort is niet blind en is ook geen bij, zit in de uiterlijke gelijkenis met de honingbij en zijn onvermogen om te steken.</w:t>
            </w:r>
          </w:p>
          <w:p w:rsidR="00B359ED" w:rsidRDefault="00B359ED" w:rsidP="00992FB0">
            <w:pPr>
              <w:spacing w:line="264" w:lineRule="auto"/>
            </w:pPr>
          </w:p>
        </w:tc>
      </w:tr>
      <w:tr w:rsidR="00B359ED" w:rsidRPr="00F1460D" w:rsidTr="00AB12AE">
        <w:tc>
          <w:tcPr>
            <w:tcW w:w="9322" w:type="dxa"/>
          </w:tcPr>
          <w:p w:rsidR="00B359ED" w:rsidRPr="009D5C08" w:rsidRDefault="00B359ED" w:rsidP="00B359ED">
            <w:pPr>
              <w:spacing w:line="264" w:lineRule="auto"/>
              <w:contextualSpacing/>
            </w:pPr>
            <w:r w:rsidRPr="009D5C08">
              <w:t>4 Het kwaliteitssysteem, dat is opgezet om aan de eisen te voldoen, moet door de directie opnieuw worden beoordeeld.</w:t>
            </w:r>
          </w:p>
          <w:p w:rsidR="00B359ED" w:rsidRPr="001C4026" w:rsidRDefault="00B359ED" w:rsidP="00992FB0">
            <w:pPr>
              <w:spacing w:line="264" w:lineRule="auto"/>
            </w:pPr>
          </w:p>
        </w:tc>
      </w:tr>
      <w:tr w:rsidR="00B359ED" w:rsidRPr="00F1460D" w:rsidTr="00AB12AE">
        <w:tc>
          <w:tcPr>
            <w:tcW w:w="9322" w:type="dxa"/>
          </w:tcPr>
          <w:p w:rsidR="00B359ED" w:rsidRPr="009D5C08" w:rsidRDefault="00B359ED" w:rsidP="00B359ED">
            <w:pPr>
              <w:spacing w:line="264" w:lineRule="auto"/>
              <w:contextualSpacing/>
            </w:pPr>
            <w:r w:rsidRPr="009D5C08">
              <w:t>5 De keuze voor dit model, waarbij de opdrachtgever aan één loket al zijn contracten kan afsluiten, is volgens ons het grootste voordeel.</w:t>
            </w:r>
          </w:p>
          <w:p w:rsidR="00B359ED" w:rsidRPr="001C4026" w:rsidRDefault="00B359ED" w:rsidP="00992FB0">
            <w:pPr>
              <w:spacing w:line="264" w:lineRule="auto"/>
            </w:pPr>
          </w:p>
        </w:tc>
      </w:tr>
    </w:tbl>
    <w:p w:rsidR="0010624D" w:rsidRDefault="0010624D" w:rsidP="0010624D">
      <w:pPr>
        <w:spacing w:after="0" w:line="264" w:lineRule="auto"/>
      </w:pPr>
    </w:p>
    <w:p w:rsidR="000B450A" w:rsidRDefault="000B450A" w:rsidP="00063AA3">
      <w:pPr>
        <w:spacing w:after="0"/>
        <w:rPr>
          <w:b/>
        </w:rPr>
      </w:pPr>
    </w:p>
    <w:p w:rsidR="0010624D" w:rsidRPr="00000EED" w:rsidRDefault="000B450A" w:rsidP="005A3711">
      <w:pPr>
        <w:spacing w:after="0" w:line="264" w:lineRule="auto"/>
        <w:rPr>
          <w:b/>
        </w:rPr>
      </w:pPr>
      <w:r>
        <w:rPr>
          <w:b/>
        </w:rPr>
        <w:br w:type="page"/>
      </w:r>
      <w:r w:rsidR="0010624D" w:rsidRPr="0010624D">
        <w:rPr>
          <w:b/>
          <w:color w:val="D8635D"/>
        </w:rPr>
        <w:lastRenderedPageBreak/>
        <w:t xml:space="preserve">Oefening </w:t>
      </w:r>
      <w:r w:rsidR="00561AF6">
        <w:rPr>
          <w:b/>
          <w:color w:val="D8635D"/>
        </w:rPr>
        <w:t>4</w:t>
      </w:r>
      <w:r w:rsidR="0010624D" w:rsidRPr="0010624D">
        <w:rPr>
          <w:b/>
          <w:color w:val="D8635D"/>
        </w:rPr>
        <w:t>.2</w:t>
      </w:r>
    </w:p>
    <w:p w:rsidR="0010624D" w:rsidRPr="0010624D" w:rsidRDefault="0010624D" w:rsidP="005A3711">
      <w:pPr>
        <w:spacing w:after="0" w:line="264" w:lineRule="auto"/>
        <w:outlineLvl w:val="0"/>
        <w:rPr>
          <w:color w:val="D8635D"/>
        </w:rPr>
      </w:pPr>
      <w:r>
        <w:rPr>
          <w:b/>
          <w:noProof/>
          <w:color w:val="D8635D"/>
          <w:lang w:eastAsia="nl-NL"/>
        </w:rPr>
        <w:drawing>
          <wp:inline distT="0" distB="0" distL="0" distR="0" wp14:anchorId="70F33146" wp14:editId="3CB63FFE">
            <wp:extent cx="5691502" cy="51758"/>
            <wp:effectExtent l="0" t="0" r="0" b="5715"/>
            <wp:docPr id="4" name="Afbeelding 4"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77134E" w:rsidRDefault="00561AF6" w:rsidP="0010624D">
      <w:pPr>
        <w:spacing w:after="0" w:line="264" w:lineRule="auto"/>
      </w:pPr>
      <w:r>
        <w:t>Onderstreep in de volgende zinnen de zinsdelen die in de tang zitten.</w:t>
      </w:r>
    </w:p>
    <w:p w:rsidR="00561AF6" w:rsidRDefault="00561AF6" w:rsidP="0010624D">
      <w:pPr>
        <w:spacing w:after="0" w:line="264" w:lineRule="auto"/>
      </w:pPr>
    </w:p>
    <w:tbl>
      <w:tblPr>
        <w:tblStyle w:val="Tabelraster"/>
        <w:tblW w:w="9322" w:type="dxa"/>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9322"/>
      </w:tblGrid>
      <w:tr w:rsidR="00561AF6" w:rsidRPr="00F1460D" w:rsidTr="00AB12AE">
        <w:trPr>
          <w:trHeight w:val="796"/>
        </w:trPr>
        <w:tc>
          <w:tcPr>
            <w:tcW w:w="9322" w:type="dxa"/>
          </w:tcPr>
          <w:p w:rsidR="00561AF6" w:rsidRDefault="00561AF6" w:rsidP="00561AF6">
            <w:pPr>
              <w:spacing w:line="264" w:lineRule="auto"/>
              <w:contextualSpacing/>
            </w:pPr>
            <w:r w:rsidRPr="00735D1F">
              <w:t>1 Ergens op de Veluwe, zelfs wie nooit de berichten in de krant leest kan dit nieuws niet zijn ontgaan, loopt misschien een poema rond.</w:t>
            </w:r>
          </w:p>
          <w:p w:rsidR="00561AF6" w:rsidRPr="00B359ED" w:rsidRDefault="00561AF6" w:rsidP="00560C4C">
            <w:pPr>
              <w:spacing w:line="264" w:lineRule="auto"/>
              <w:contextualSpacing/>
            </w:pPr>
          </w:p>
        </w:tc>
      </w:tr>
      <w:tr w:rsidR="00561AF6" w:rsidRPr="00F1460D" w:rsidTr="00AB12AE">
        <w:tc>
          <w:tcPr>
            <w:tcW w:w="9322" w:type="dxa"/>
          </w:tcPr>
          <w:p w:rsidR="00561AF6" w:rsidRDefault="00561AF6" w:rsidP="00561AF6">
            <w:pPr>
              <w:spacing w:line="264" w:lineRule="auto"/>
              <w:contextualSpacing/>
            </w:pPr>
            <w:r w:rsidRPr="00735D1F">
              <w:t>2 Als een patiënt de prismabril, een soort vliegeniersbril met ontzettend scheef geslepen jampotglazen, afzet, blijft de blik nog even aangepast en naar links verschoven.</w:t>
            </w:r>
          </w:p>
          <w:p w:rsidR="00561AF6" w:rsidRPr="00F1460D" w:rsidRDefault="00561AF6" w:rsidP="00560C4C">
            <w:pPr>
              <w:spacing w:line="264" w:lineRule="auto"/>
            </w:pPr>
          </w:p>
        </w:tc>
      </w:tr>
      <w:tr w:rsidR="00561AF6" w:rsidRPr="00F1460D" w:rsidTr="00AB12AE">
        <w:tc>
          <w:tcPr>
            <w:tcW w:w="9322" w:type="dxa"/>
          </w:tcPr>
          <w:p w:rsidR="00561AF6" w:rsidRDefault="00561AF6" w:rsidP="00561AF6">
            <w:pPr>
              <w:spacing w:line="264" w:lineRule="auto"/>
              <w:contextualSpacing/>
            </w:pPr>
            <w:r w:rsidRPr="00735D1F">
              <w:t>3 Er wordt ingegaan op de vaardigheden die de hulpverlener ter beschikking staan om, rekening houdend met wat is verteld in de voorgaande hoofdstukken, het gesprek met de cliënt te leiden.</w:t>
            </w:r>
          </w:p>
          <w:p w:rsidR="00561AF6" w:rsidRDefault="00561AF6" w:rsidP="00560C4C">
            <w:pPr>
              <w:spacing w:line="264" w:lineRule="auto"/>
            </w:pPr>
          </w:p>
        </w:tc>
      </w:tr>
      <w:tr w:rsidR="00561AF6" w:rsidRPr="00F1460D" w:rsidTr="00AB12AE">
        <w:tc>
          <w:tcPr>
            <w:tcW w:w="9322" w:type="dxa"/>
          </w:tcPr>
          <w:p w:rsidR="00561AF6" w:rsidRDefault="00561AF6" w:rsidP="00561AF6">
            <w:pPr>
              <w:spacing w:line="264" w:lineRule="auto"/>
              <w:contextualSpacing/>
            </w:pPr>
            <w:r w:rsidRPr="00735D1F">
              <w:t>4 Ook in de VS is de sloopregeling voor auto’s, lever een oude auto in en krijg een meer dan royale korting op een nieuwe, een doorslaand succes.</w:t>
            </w:r>
          </w:p>
          <w:p w:rsidR="00561AF6" w:rsidRPr="001C4026" w:rsidRDefault="00561AF6" w:rsidP="00560C4C">
            <w:pPr>
              <w:spacing w:line="264" w:lineRule="auto"/>
            </w:pPr>
          </w:p>
        </w:tc>
      </w:tr>
      <w:tr w:rsidR="00561AF6" w:rsidRPr="00F1460D" w:rsidTr="00AB12AE">
        <w:tc>
          <w:tcPr>
            <w:tcW w:w="9322" w:type="dxa"/>
          </w:tcPr>
          <w:p w:rsidR="00561AF6" w:rsidRDefault="00561AF6" w:rsidP="00561AF6">
            <w:pPr>
              <w:spacing w:line="264" w:lineRule="auto"/>
              <w:contextualSpacing/>
            </w:pPr>
            <w:r w:rsidRPr="00735D1F">
              <w:t>5 Wat in de platte film dynamiek bracht, snel wisselende camerastandpunten, in- en uitzoomen, hectische montage, zorgt in de driedimensionale juist voor onrust, desoriëntatie of misselijkheid.</w:t>
            </w:r>
          </w:p>
          <w:p w:rsidR="00561AF6" w:rsidRPr="001C4026" w:rsidRDefault="00561AF6" w:rsidP="00560C4C">
            <w:pPr>
              <w:spacing w:line="264" w:lineRule="auto"/>
            </w:pPr>
          </w:p>
        </w:tc>
      </w:tr>
    </w:tbl>
    <w:p w:rsidR="008F7E1E" w:rsidRDefault="008F7E1E">
      <w:pPr>
        <w:rPr>
          <w:b/>
          <w:color w:val="D8635D"/>
        </w:rPr>
      </w:pPr>
      <w:r>
        <w:rPr>
          <w:b/>
          <w:color w:val="D8635D"/>
        </w:rPr>
        <w:br w:type="page"/>
      </w:r>
    </w:p>
    <w:p w:rsidR="0010624D" w:rsidRDefault="0010624D" w:rsidP="0010624D">
      <w:pPr>
        <w:spacing w:after="0" w:line="264" w:lineRule="auto"/>
        <w:outlineLvl w:val="0"/>
        <w:rPr>
          <w:b/>
          <w:color w:val="D8635D"/>
        </w:rPr>
      </w:pPr>
      <w:r w:rsidRPr="0010624D">
        <w:rPr>
          <w:b/>
          <w:color w:val="D8635D"/>
        </w:rPr>
        <w:lastRenderedPageBreak/>
        <w:t xml:space="preserve">Oefening </w:t>
      </w:r>
      <w:r w:rsidR="00561AF6">
        <w:rPr>
          <w:b/>
          <w:color w:val="D8635D"/>
        </w:rPr>
        <w:t>4</w:t>
      </w:r>
      <w:r w:rsidRPr="0010624D">
        <w:rPr>
          <w:b/>
          <w:color w:val="D8635D"/>
        </w:rPr>
        <w:t>.3</w:t>
      </w:r>
    </w:p>
    <w:p w:rsidR="0010624D" w:rsidRPr="0010624D" w:rsidRDefault="0010624D" w:rsidP="0010624D">
      <w:pPr>
        <w:spacing w:after="0" w:line="264" w:lineRule="auto"/>
        <w:outlineLvl w:val="0"/>
        <w:rPr>
          <w:b/>
          <w:color w:val="D8635D"/>
        </w:rPr>
      </w:pPr>
      <w:r>
        <w:rPr>
          <w:b/>
          <w:noProof/>
          <w:color w:val="D8635D"/>
          <w:lang w:eastAsia="nl-NL"/>
        </w:rPr>
        <w:drawing>
          <wp:inline distT="0" distB="0" distL="0" distR="0" wp14:anchorId="484B4990" wp14:editId="0B5204EA">
            <wp:extent cx="5691502" cy="51758"/>
            <wp:effectExtent l="0" t="0" r="0" b="5715"/>
            <wp:docPr id="5" name="Afbeelding 5"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561AF6" w:rsidRDefault="00561AF6" w:rsidP="00561AF6">
      <w:pPr>
        <w:spacing w:after="0" w:line="264" w:lineRule="auto"/>
        <w:contextualSpacing/>
      </w:pPr>
      <w:r>
        <w:t>Herschrijf de volgende zinnen. Haal daarbij alle zinnen uit hun tang. Maak zinnen zonder bijzinnen of gebruik er hooguit één.</w:t>
      </w:r>
    </w:p>
    <w:p w:rsidR="009B4B2A" w:rsidRDefault="009B4B2A" w:rsidP="0010624D">
      <w:pPr>
        <w:spacing w:after="0" w:line="264" w:lineRule="auto"/>
      </w:pPr>
    </w:p>
    <w:tbl>
      <w:tblPr>
        <w:tblStyle w:val="Tabelraster"/>
        <w:tblW w:w="0" w:type="auto"/>
        <w:tblBorders>
          <w:top w:val="single" w:sz="4" w:space="0" w:color="DB635D"/>
          <w:left w:val="single" w:sz="4" w:space="0" w:color="DB635D"/>
          <w:bottom w:val="single" w:sz="4" w:space="0" w:color="DB635D"/>
          <w:right w:val="single" w:sz="4" w:space="0" w:color="DB635D"/>
          <w:insideH w:val="single" w:sz="4" w:space="0" w:color="DB635D"/>
          <w:insideV w:val="single" w:sz="4" w:space="0" w:color="DB635D"/>
        </w:tblBorders>
        <w:tblLook w:val="04A0" w:firstRow="1" w:lastRow="0" w:firstColumn="1" w:lastColumn="0" w:noHBand="0" w:noVBand="1"/>
      </w:tblPr>
      <w:tblGrid>
        <w:gridCol w:w="4644"/>
        <w:gridCol w:w="4644"/>
      </w:tblGrid>
      <w:tr w:rsidR="009B4B2A" w:rsidRPr="00F1460D" w:rsidTr="00D210D7">
        <w:trPr>
          <w:trHeight w:val="1192"/>
        </w:trPr>
        <w:tc>
          <w:tcPr>
            <w:tcW w:w="4644" w:type="dxa"/>
          </w:tcPr>
          <w:p w:rsidR="009B4B2A" w:rsidRDefault="00561AF6" w:rsidP="00560C4C">
            <w:pPr>
              <w:spacing w:line="264" w:lineRule="auto"/>
              <w:contextualSpacing/>
            </w:pPr>
            <w:r>
              <w:t>1 Als de koper kan aantonen dat de verkoper hem een bepaalde eigenschap gegarandeerd heeft, zit hij, net zoals de koper van een gegarandeerde tweedehands auto, op rozen.</w:t>
            </w:r>
          </w:p>
          <w:p w:rsidR="009B4B2A" w:rsidRPr="00F0716D" w:rsidRDefault="009B4B2A" w:rsidP="00560C4C">
            <w:pPr>
              <w:spacing w:line="264" w:lineRule="auto"/>
            </w:pPr>
          </w:p>
        </w:tc>
        <w:tc>
          <w:tcPr>
            <w:tcW w:w="4644" w:type="dxa"/>
          </w:tcPr>
          <w:p w:rsidR="009B4B2A" w:rsidRPr="001C4026" w:rsidRDefault="009B4B2A" w:rsidP="00AB12AE">
            <w:pPr>
              <w:spacing w:line="264" w:lineRule="auto"/>
            </w:pPr>
          </w:p>
        </w:tc>
      </w:tr>
      <w:tr w:rsidR="009B4B2A" w:rsidRPr="00F1460D" w:rsidTr="00D210D7">
        <w:tc>
          <w:tcPr>
            <w:tcW w:w="4644" w:type="dxa"/>
          </w:tcPr>
          <w:p w:rsidR="00561AF6" w:rsidRDefault="00561AF6" w:rsidP="00561AF6">
            <w:pPr>
              <w:spacing w:line="264" w:lineRule="auto"/>
              <w:contextualSpacing/>
            </w:pPr>
            <w:r>
              <w:t>2 Er dienen zich ook nadelen aan, die, als ze niet kunnen worden opgelost, belemmeringen vormen voor de optie.</w:t>
            </w:r>
          </w:p>
          <w:p w:rsidR="009B4B2A" w:rsidRPr="00F1460D" w:rsidRDefault="009B4B2A" w:rsidP="00560C4C">
            <w:pPr>
              <w:spacing w:line="264" w:lineRule="auto"/>
            </w:pPr>
          </w:p>
        </w:tc>
        <w:tc>
          <w:tcPr>
            <w:tcW w:w="4644" w:type="dxa"/>
          </w:tcPr>
          <w:p w:rsidR="009B4B2A" w:rsidRPr="001C4026" w:rsidRDefault="009B4B2A" w:rsidP="00AB12AE">
            <w:pPr>
              <w:spacing w:line="264" w:lineRule="auto"/>
            </w:pPr>
          </w:p>
        </w:tc>
      </w:tr>
      <w:tr w:rsidR="009B4B2A" w:rsidRPr="00F1460D" w:rsidTr="00D210D7">
        <w:tc>
          <w:tcPr>
            <w:tcW w:w="4644" w:type="dxa"/>
          </w:tcPr>
          <w:p w:rsidR="009B4B2A" w:rsidRDefault="00561AF6" w:rsidP="00560C4C">
            <w:pPr>
              <w:spacing w:line="264" w:lineRule="auto"/>
              <w:contextualSpacing/>
            </w:pPr>
            <w:r>
              <w:t xml:space="preserve">3 Nog steeds houdt, want ook na bijna drie maanden is zijn identiteit niet vastgesteld, bleek uit een ANP-bericht dat deze week werd verspreid, de </w:t>
            </w:r>
            <w:proofErr w:type="spellStart"/>
            <w:r>
              <w:t>pianoman</w:t>
            </w:r>
            <w:proofErr w:type="spellEnd"/>
            <w:r>
              <w:t xml:space="preserve"> de wereld in zijn ban.</w:t>
            </w:r>
          </w:p>
          <w:p w:rsidR="009B4B2A" w:rsidRDefault="009B4B2A" w:rsidP="00560C4C">
            <w:pPr>
              <w:spacing w:line="264" w:lineRule="auto"/>
            </w:pPr>
          </w:p>
        </w:tc>
        <w:tc>
          <w:tcPr>
            <w:tcW w:w="4644" w:type="dxa"/>
          </w:tcPr>
          <w:p w:rsidR="009B4B2A" w:rsidRPr="001C4026" w:rsidRDefault="009B4B2A" w:rsidP="00AB12AE">
            <w:pPr>
              <w:spacing w:line="264" w:lineRule="auto"/>
            </w:pPr>
          </w:p>
        </w:tc>
      </w:tr>
      <w:tr w:rsidR="009B4B2A" w:rsidRPr="00F1460D" w:rsidTr="00D210D7">
        <w:tc>
          <w:tcPr>
            <w:tcW w:w="4644" w:type="dxa"/>
          </w:tcPr>
          <w:p w:rsidR="00561AF6" w:rsidRPr="005E3BBF" w:rsidRDefault="00561AF6" w:rsidP="00561AF6">
            <w:pPr>
              <w:spacing w:line="264" w:lineRule="auto"/>
              <w:contextualSpacing/>
              <w:rPr>
                <w:rFonts w:cs="Arial"/>
              </w:rPr>
            </w:pPr>
            <w:r>
              <w:t xml:space="preserve">4 </w:t>
            </w:r>
            <w:r w:rsidRPr="005E3BBF">
              <w:rPr>
                <w:rFonts w:cs="Arial"/>
              </w:rPr>
              <w:t>Het boek waarin de schrijver vertelt hoe verstandig het is om je hypotheek vervroegd af te lossen</w:t>
            </w:r>
            <w:r>
              <w:rPr>
                <w:rFonts w:cs="Arial"/>
              </w:rPr>
              <w:t>,</w:t>
            </w:r>
            <w:r w:rsidRPr="005E3BBF">
              <w:rPr>
                <w:rFonts w:cs="Arial"/>
              </w:rPr>
              <w:t xml:space="preserve"> zodat je maandlasten flink dalen en je dus aanzienlijk relaxter kunt leven, is minder geschikt voor huurders. </w:t>
            </w:r>
          </w:p>
          <w:p w:rsidR="009B4B2A" w:rsidRPr="001C4026" w:rsidRDefault="009B4B2A" w:rsidP="00560C4C">
            <w:pPr>
              <w:spacing w:line="264" w:lineRule="auto"/>
            </w:pPr>
          </w:p>
        </w:tc>
        <w:tc>
          <w:tcPr>
            <w:tcW w:w="4644" w:type="dxa"/>
          </w:tcPr>
          <w:p w:rsidR="009B4B2A" w:rsidRPr="001C4026" w:rsidRDefault="009B4B2A" w:rsidP="00AB12AE">
            <w:pPr>
              <w:spacing w:line="264" w:lineRule="auto"/>
            </w:pPr>
          </w:p>
        </w:tc>
      </w:tr>
      <w:tr w:rsidR="009B4B2A" w:rsidRPr="00F1460D" w:rsidTr="00D210D7">
        <w:tc>
          <w:tcPr>
            <w:tcW w:w="4644" w:type="dxa"/>
          </w:tcPr>
          <w:p w:rsidR="00561AF6" w:rsidRDefault="00561AF6" w:rsidP="00561AF6">
            <w:pPr>
              <w:spacing w:line="264" w:lineRule="auto"/>
              <w:contextualSpacing/>
            </w:pPr>
            <w:r>
              <w:t>5 Een instelling die meer werk heeft te doen dan een andere, bijvoorbeeld omdat er meer leerlingen in de beroepspraktijk zijn, moet meer subsidie krijgen.</w:t>
            </w:r>
          </w:p>
          <w:p w:rsidR="009B4B2A" w:rsidRPr="001C4026" w:rsidRDefault="009B4B2A" w:rsidP="00560C4C">
            <w:pPr>
              <w:spacing w:line="264" w:lineRule="auto"/>
            </w:pPr>
          </w:p>
        </w:tc>
        <w:tc>
          <w:tcPr>
            <w:tcW w:w="4644" w:type="dxa"/>
          </w:tcPr>
          <w:p w:rsidR="009B4B2A" w:rsidRPr="001C4026" w:rsidRDefault="009B4B2A" w:rsidP="00AB12AE">
            <w:pPr>
              <w:spacing w:line="264" w:lineRule="auto"/>
            </w:pPr>
          </w:p>
        </w:tc>
      </w:tr>
      <w:tr w:rsidR="009B4B2A" w:rsidRPr="00F1460D" w:rsidTr="00D210D7">
        <w:tc>
          <w:tcPr>
            <w:tcW w:w="4644" w:type="dxa"/>
          </w:tcPr>
          <w:p w:rsidR="00561AF6" w:rsidRDefault="00561AF6" w:rsidP="00561AF6">
            <w:pPr>
              <w:spacing w:line="264" w:lineRule="auto"/>
              <w:contextualSpacing/>
              <w:rPr>
                <w:rFonts w:cs="Arial"/>
              </w:rPr>
            </w:pPr>
            <w:r>
              <w:t xml:space="preserve">6 </w:t>
            </w:r>
            <w:r w:rsidRPr="005E3BBF">
              <w:rPr>
                <w:rFonts w:cs="Arial"/>
              </w:rPr>
              <w:t>Een kookboek dat, zoals kookboeken vandaag de dag wel</w:t>
            </w:r>
            <w:r>
              <w:rPr>
                <w:rFonts w:cs="Arial"/>
              </w:rPr>
              <w:t>eens</w:t>
            </w:r>
            <w:r w:rsidRPr="005E3BBF">
              <w:rPr>
                <w:rFonts w:cs="Arial"/>
              </w:rPr>
              <w:t xml:space="preserve"> doen, je aanraadt om een pan met water te vullen, die op het fornuis te zetten, het water op hoog vuur te verwarmen tot het kookt en dan een ei in de pan te laten zakken, wekt mijn diepe ergernis.</w:t>
            </w:r>
          </w:p>
          <w:p w:rsidR="009B4B2A" w:rsidRDefault="009B4B2A" w:rsidP="00560C4C">
            <w:pPr>
              <w:spacing w:line="264" w:lineRule="auto"/>
              <w:contextualSpacing/>
            </w:pPr>
          </w:p>
        </w:tc>
        <w:tc>
          <w:tcPr>
            <w:tcW w:w="4644" w:type="dxa"/>
          </w:tcPr>
          <w:p w:rsidR="009B4B2A" w:rsidRPr="001C4026" w:rsidRDefault="009B4B2A" w:rsidP="00AB12AE">
            <w:pPr>
              <w:spacing w:line="264" w:lineRule="auto"/>
            </w:pPr>
          </w:p>
        </w:tc>
      </w:tr>
      <w:tr w:rsidR="009B4B2A" w:rsidRPr="00F1460D" w:rsidTr="00D210D7">
        <w:tc>
          <w:tcPr>
            <w:tcW w:w="4644" w:type="dxa"/>
          </w:tcPr>
          <w:p w:rsidR="00561AF6" w:rsidRDefault="00561AF6" w:rsidP="00561AF6">
            <w:pPr>
              <w:spacing w:line="264" w:lineRule="auto"/>
              <w:contextualSpacing/>
            </w:pPr>
            <w:r>
              <w:t xml:space="preserve">7 </w:t>
            </w:r>
            <w:r w:rsidRPr="00284477">
              <w:t>Na drie lange jaren van vertwijfeling, waarin het gezin steeds meer te lijden kreeg onder zijn woedeaanvallen en onhandelbare gedrag, hebben psychiaters eindelijk een diagnose gesteld.</w:t>
            </w:r>
          </w:p>
          <w:p w:rsidR="009B4B2A" w:rsidRDefault="009B4B2A" w:rsidP="00560C4C">
            <w:pPr>
              <w:spacing w:line="264" w:lineRule="auto"/>
              <w:contextualSpacing/>
            </w:pPr>
          </w:p>
        </w:tc>
        <w:tc>
          <w:tcPr>
            <w:tcW w:w="4644" w:type="dxa"/>
          </w:tcPr>
          <w:p w:rsidR="009B4B2A" w:rsidRPr="001C4026" w:rsidRDefault="009B4B2A" w:rsidP="00AB12AE">
            <w:pPr>
              <w:spacing w:line="264" w:lineRule="auto"/>
            </w:pPr>
          </w:p>
        </w:tc>
      </w:tr>
      <w:tr w:rsidR="00D210D7" w:rsidRPr="00F1460D" w:rsidTr="00D210D7">
        <w:tc>
          <w:tcPr>
            <w:tcW w:w="4644" w:type="dxa"/>
          </w:tcPr>
          <w:p w:rsidR="00D210D7" w:rsidRDefault="00D210D7" w:rsidP="00AA7D84">
            <w:pPr>
              <w:spacing w:line="264" w:lineRule="auto"/>
              <w:contextualSpacing/>
            </w:pPr>
            <w:r>
              <w:t>8 Voor de hoofdtaak, namelijk het begeleiden van kinderen in de kinderdagverblijven en de naschoolse opvang, zijn de afspraken in detail vastgelegd.</w:t>
            </w:r>
          </w:p>
          <w:p w:rsidR="00D210D7" w:rsidRDefault="00D210D7" w:rsidP="00AA7D84">
            <w:pPr>
              <w:spacing w:line="264" w:lineRule="auto"/>
              <w:contextualSpacing/>
            </w:pPr>
          </w:p>
        </w:tc>
        <w:tc>
          <w:tcPr>
            <w:tcW w:w="4644" w:type="dxa"/>
          </w:tcPr>
          <w:p w:rsidR="00D210D7" w:rsidRPr="001C4026" w:rsidRDefault="00D210D7" w:rsidP="00AA7D84">
            <w:pPr>
              <w:spacing w:line="264" w:lineRule="auto"/>
            </w:pPr>
          </w:p>
        </w:tc>
      </w:tr>
      <w:tr w:rsidR="00D210D7" w:rsidRPr="00F1460D" w:rsidTr="00D210D7">
        <w:tc>
          <w:tcPr>
            <w:tcW w:w="4644" w:type="dxa"/>
          </w:tcPr>
          <w:p w:rsidR="00D210D7" w:rsidRDefault="00D210D7" w:rsidP="00AA7D84">
            <w:pPr>
              <w:spacing w:line="264" w:lineRule="auto"/>
              <w:contextualSpacing/>
            </w:pPr>
            <w:r>
              <w:t xml:space="preserve">9 </w:t>
            </w:r>
            <w:r w:rsidRPr="00284477">
              <w:t>Agenten in de meldkamer kunnen de overvaller, zodra hij met de buit het winkelpand uit is gevlucht, volgen via camera’s in de buurt.</w:t>
            </w:r>
          </w:p>
          <w:p w:rsidR="00D210D7" w:rsidRDefault="00D210D7" w:rsidP="00AA7D84">
            <w:pPr>
              <w:spacing w:line="264" w:lineRule="auto"/>
              <w:contextualSpacing/>
            </w:pPr>
          </w:p>
        </w:tc>
        <w:tc>
          <w:tcPr>
            <w:tcW w:w="4644" w:type="dxa"/>
          </w:tcPr>
          <w:p w:rsidR="00D210D7" w:rsidRDefault="00D210D7" w:rsidP="00AA7D84">
            <w:pPr>
              <w:spacing w:line="264" w:lineRule="auto"/>
            </w:pPr>
          </w:p>
        </w:tc>
      </w:tr>
      <w:tr w:rsidR="00D210D7" w:rsidRPr="00F1460D" w:rsidTr="00D210D7">
        <w:tc>
          <w:tcPr>
            <w:tcW w:w="4644" w:type="dxa"/>
          </w:tcPr>
          <w:p w:rsidR="00D210D7" w:rsidRPr="00BE6721" w:rsidRDefault="00D210D7" w:rsidP="00AA7D84">
            <w:pPr>
              <w:pStyle w:val="Lijstalinea"/>
              <w:spacing w:line="264" w:lineRule="auto"/>
              <w:ind w:left="0"/>
              <w:rPr>
                <w:rFonts w:asciiTheme="minorHAnsi" w:eastAsia="Times New Roman" w:hAnsiTheme="minorHAnsi" w:cs="Arial"/>
              </w:rPr>
            </w:pPr>
            <w:r w:rsidRPr="00BE6721">
              <w:rPr>
                <w:rFonts w:asciiTheme="minorHAnsi" w:hAnsiTheme="minorHAnsi" w:cs="Arial"/>
              </w:rPr>
              <w:t>10</w:t>
            </w:r>
            <w:r w:rsidRPr="00BE6721">
              <w:rPr>
                <w:rFonts w:asciiTheme="minorHAnsi" w:hAnsiTheme="minorHAnsi"/>
              </w:rPr>
              <w:t xml:space="preserve"> </w:t>
            </w:r>
            <w:r w:rsidRPr="00BE6721">
              <w:rPr>
                <w:rFonts w:asciiTheme="minorHAnsi" w:eastAsia="Times New Roman" w:hAnsiTheme="minorHAnsi" w:cs="Arial"/>
              </w:rPr>
              <w:t xml:space="preserve">Indien het Lenteakkoord, waarin vijf politieke partijen overeenstemming hebben bereikt over de nieuwe begroting, wordt uitgevoerd, neemt de inzet van duurzame energiebronnen toe tot negen procent, door een grotere inzet van biogas, wat een aanzienlijke stijging is. </w:t>
            </w:r>
          </w:p>
          <w:p w:rsidR="00D210D7" w:rsidRDefault="00D210D7" w:rsidP="00AA7D84">
            <w:pPr>
              <w:spacing w:line="264" w:lineRule="auto"/>
              <w:contextualSpacing/>
            </w:pPr>
          </w:p>
        </w:tc>
        <w:tc>
          <w:tcPr>
            <w:tcW w:w="4644" w:type="dxa"/>
          </w:tcPr>
          <w:p w:rsidR="00D210D7" w:rsidRDefault="00D210D7" w:rsidP="00AA7D84">
            <w:pPr>
              <w:spacing w:line="264" w:lineRule="auto"/>
            </w:pPr>
          </w:p>
        </w:tc>
      </w:tr>
      <w:tr w:rsidR="00D210D7" w:rsidRPr="00F1460D" w:rsidTr="00D210D7">
        <w:tc>
          <w:tcPr>
            <w:tcW w:w="4644" w:type="dxa"/>
          </w:tcPr>
          <w:p w:rsidR="00D210D7" w:rsidRPr="00BE6721" w:rsidRDefault="00D210D7" w:rsidP="00AA7D84">
            <w:pPr>
              <w:spacing w:line="264" w:lineRule="auto"/>
              <w:contextualSpacing/>
            </w:pPr>
            <w:r w:rsidRPr="00BE6721">
              <w:t>11 Naast de vraag naar controllers, die bijvoorbeeld in de zakelijke dienstverlening met veertig procent toenam, concentreert het overige banenaanbod zich op leidinggevenden voor financiële en administratieve afdelingen.</w:t>
            </w:r>
          </w:p>
          <w:p w:rsidR="00D210D7" w:rsidRPr="00BE6721" w:rsidRDefault="00D210D7" w:rsidP="00AA7D84">
            <w:pPr>
              <w:pStyle w:val="Lijstalinea"/>
              <w:spacing w:line="264" w:lineRule="auto"/>
              <w:ind w:left="0"/>
              <w:rPr>
                <w:rFonts w:asciiTheme="minorHAnsi" w:hAnsiTheme="minorHAnsi" w:cs="Arial"/>
              </w:rPr>
            </w:pPr>
          </w:p>
        </w:tc>
        <w:tc>
          <w:tcPr>
            <w:tcW w:w="4644" w:type="dxa"/>
          </w:tcPr>
          <w:p w:rsidR="00D210D7" w:rsidRDefault="00D210D7" w:rsidP="00AA7D84">
            <w:pPr>
              <w:spacing w:line="264" w:lineRule="auto"/>
            </w:pPr>
          </w:p>
        </w:tc>
      </w:tr>
      <w:tr w:rsidR="00D210D7" w:rsidRPr="00F1460D" w:rsidTr="00D210D7">
        <w:tc>
          <w:tcPr>
            <w:tcW w:w="4644" w:type="dxa"/>
          </w:tcPr>
          <w:p w:rsidR="00D210D7" w:rsidRPr="00BE6721" w:rsidRDefault="00D210D7" w:rsidP="00AA7D84">
            <w:pPr>
              <w:spacing w:line="264" w:lineRule="auto"/>
              <w:contextualSpacing/>
            </w:pPr>
            <w:r w:rsidRPr="00BE6721">
              <w:t xml:space="preserve">12 De bundel, die dezelfde titel draagt als een interdisciplinaire cursus aan de universiteit, is geschreven in de overtuiging dat wetenschap een essentiële ondersteunende rol kan spelen bij het begrijpen van de vraag hoe de dierlijke soort mens, die van </w:t>
            </w:r>
            <w:proofErr w:type="spellStart"/>
            <w:r w:rsidRPr="00BE6721">
              <w:t>nature</w:t>
            </w:r>
            <w:proofErr w:type="spellEnd"/>
            <w:r w:rsidRPr="00BE6721">
              <w:t xml:space="preserve"> tot het goede geneigd is, tot het kwade in staat is.</w:t>
            </w:r>
          </w:p>
          <w:p w:rsidR="00D210D7" w:rsidRPr="00BE6721" w:rsidRDefault="00D210D7" w:rsidP="00AA7D84">
            <w:pPr>
              <w:spacing w:line="264" w:lineRule="auto"/>
              <w:contextualSpacing/>
            </w:pPr>
          </w:p>
        </w:tc>
        <w:tc>
          <w:tcPr>
            <w:tcW w:w="4644" w:type="dxa"/>
          </w:tcPr>
          <w:p w:rsidR="00D210D7" w:rsidRDefault="00D210D7" w:rsidP="00AA7D84">
            <w:pPr>
              <w:spacing w:line="264" w:lineRule="auto"/>
            </w:pPr>
          </w:p>
        </w:tc>
      </w:tr>
    </w:tbl>
    <w:p w:rsidR="009B4B2A" w:rsidRDefault="009B4B2A" w:rsidP="0010624D">
      <w:pPr>
        <w:spacing w:after="0" w:line="264" w:lineRule="auto"/>
      </w:pPr>
    </w:p>
    <w:p w:rsidR="008F7E1E" w:rsidRDefault="008F7E1E">
      <w:pPr>
        <w:rPr>
          <w:b/>
          <w:color w:val="D8635D"/>
        </w:rPr>
      </w:pPr>
      <w:r>
        <w:rPr>
          <w:b/>
          <w:color w:val="D8635D"/>
        </w:rPr>
        <w:br w:type="page"/>
      </w:r>
    </w:p>
    <w:p w:rsidR="0010624D" w:rsidRDefault="0010624D" w:rsidP="0010624D">
      <w:pPr>
        <w:spacing w:after="0" w:line="264" w:lineRule="auto"/>
        <w:outlineLvl w:val="0"/>
        <w:rPr>
          <w:b/>
          <w:color w:val="D8635D"/>
        </w:rPr>
      </w:pPr>
      <w:r w:rsidRPr="0010624D">
        <w:rPr>
          <w:b/>
          <w:color w:val="D8635D"/>
        </w:rPr>
        <w:t xml:space="preserve">Oefening </w:t>
      </w:r>
      <w:r w:rsidR="00561AF6">
        <w:rPr>
          <w:b/>
          <w:color w:val="D8635D"/>
        </w:rPr>
        <w:t>4</w:t>
      </w:r>
      <w:r w:rsidRPr="0010624D">
        <w:rPr>
          <w:b/>
          <w:color w:val="D8635D"/>
        </w:rPr>
        <w:t>.4</w:t>
      </w:r>
    </w:p>
    <w:p w:rsidR="0010624D" w:rsidRPr="0010624D" w:rsidRDefault="0010624D" w:rsidP="0010624D">
      <w:pPr>
        <w:spacing w:after="0" w:line="264" w:lineRule="auto"/>
        <w:outlineLvl w:val="0"/>
        <w:rPr>
          <w:color w:val="D8635D"/>
        </w:rPr>
      </w:pPr>
      <w:r>
        <w:rPr>
          <w:b/>
          <w:noProof/>
          <w:color w:val="D8635D"/>
          <w:lang w:eastAsia="nl-NL"/>
        </w:rPr>
        <w:drawing>
          <wp:inline distT="0" distB="0" distL="0" distR="0" wp14:anchorId="7FDA345A" wp14:editId="71175462">
            <wp:extent cx="5691502" cy="51758"/>
            <wp:effectExtent l="0" t="0" r="0" b="5715"/>
            <wp:docPr id="6" name="Afbeelding 6"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561AF6" w:rsidRDefault="00561AF6" w:rsidP="00561AF6">
      <w:pPr>
        <w:spacing w:after="0" w:line="264" w:lineRule="auto"/>
        <w:contextualSpacing/>
      </w:pPr>
      <w:r>
        <w:t>Pas inversie toe in de volgende zinnen. Probeer per zin zo veel mogelijk openingsvariaties te bedenken.</w:t>
      </w:r>
    </w:p>
    <w:p w:rsidR="0010624D" w:rsidRDefault="0010624D" w:rsidP="0010624D">
      <w:pPr>
        <w:spacing w:after="0" w:line="264" w:lineRule="auto"/>
        <w:rPr>
          <w:b/>
        </w:rPr>
      </w:pPr>
    </w:p>
    <w:tbl>
      <w:tblPr>
        <w:tblStyle w:val="Tabelraster"/>
        <w:tblW w:w="0" w:type="auto"/>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4644"/>
        <w:gridCol w:w="4644"/>
      </w:tblGrid>
      <w:tr w:rsidR="009B4B2A" w:rsidRPr="00F1460D" w:rsidTr="00560C4C">
        <w:trPr>
          <w:trHeight w:val="1192"/>
        </w:trPr>
        <w:tc>
          <w:tcPr>
            <w:tcW w:w="4644" w:type="dxa"/>
          </w:tcPr>
          <w:p w:rsidR="00561AF6" w:rsidRDefault="00561AF6" w:rsidP="00561AF6">
            <w:pPr>
              <w:spacing w:line="264" w:lineRule="auto"/>
              <w:contextualSpacing/>
            </w:pPr>
            <w:r>
              <w:t>1 Verschillende instrumenten zijn daartoe in de laatste jaren voor verschillende doelgroepen ontwikkeld.</w:t>
            </w:r>
          </w:p>
          <w:p w:rsidR="009B4B2A" w:rsidRPr="00F0716D" w:rsidRDefault="009B4B2A" w:rsidP="00560C4C">
            <w:pPr>
              <w:spacing w:line="264" w:lineRule="auto"/>
            </w:pPr>
          </w:p>
        </w:tc>
        <w:tc>
          <w:tcPr>
            <w:tcW w:w="4644" w:type="dxa"/>
          </w:tcPr>
          <w:p w:rsidR="009B4B2A" w:rsidRPr="001C4026" w:rsidRDefault="009B4B2A" w:rsidP="00AB12AE">
            <w:pPr>
              <w:spacing w:line="264" w:lineRule="auto"/>
            </w:pPr>
          </w:p>
        </w:tc>
      </w:tr>
      <w:tr w:rsidR="009B4B2A" w:rsidRPr="00F1460D" w:rsidTr="00560C4C">
        <w:tc>
          <w:tcPr>
            <w:tcW w:w="4644" w:type="dxa"/>
          </w:tcPr>
          <w:p w:rsidR="00561AF6" w:rsidRDefault="00561AF6" w:rsidP="00561AF6">
            <w:pPr>
              <w:spacing w:line="264" w:lineRule="auto"/>
              <w:contextualSpacing/>
            </w:pPr>
            <w:r>
              <w:t>2 Wij zullen het materiaal zo goed mogelijk chronologisch ordenen.</w:t>
            </w:r>
          </w:p>
          <w:p w:rsidR="009B4B2A" w:rsidRPr="00F1460D" w:rsidRDefault="009B4B2A" w:rsidP="00560C4C">
            <w:pPr>
              <w:spacing w:line="264" w:lineRule="auto"/>
            </w:pPr>
          </w:p>
        </w:tc>
        <w:tc>
          <w:tcPr>
            <w:tcW w:w="4644" w:type="dxa"/>
          </w:tcPr>
          <w:p w:rsidR="009B4B2A" w:rsidRPr="001C4026" w:rsidRDefault="009B4B2A" w:rsidP="00AB12AE">
            <w:pPr>
              <w:spacing w:line="264" w:lineRule="auto"/>
            </w:pPr>
          </w:p>
        </w:tc>
      </w:tr>
      <w:tr w:rsidR="009B4B2A" w:rsidRPr="00F1460D" w:rsidTr="00560C4C">
        <w:tc>
          <w:tcPr>
            <w:tcW w:w="4644" w:type="dxa"/>
          </w:tcPr>
          <w:p w:rsidR="00561AF6" w:rsidRDefault="00561AF6" w:rsidP="00561AF6">
            <w:pPr>
              <w:spacing w:line="264" w:lineRule="auto"/>
              <w:contextualSpacing/>
            </w:pPr>
            <w:r>
              <w:t>3 Het bureau wil bovendien binnenkort interviews houden met de gemeentesecretaris.</w:t>
            </w:r>
          </w:p>
          <w:p w:rsidR="009B4B2A" w:rsidRDefault="009B4B2A" w:rsidP="00560C4C">
            <w:pPr>
              <w:spacing w:line="264" w:lineRule="auto"/>
            </w:pPr>
          </w:p>
        </w:tc>
        <w:tc>
          <w:tcPr>
            <w:tcW w:w="4644" w:type="dxa"/>
          </w:tcPr>
          <w:p w:rsidR="009B4B2A" w:rsidRPr="001C4026" w:rsidRDefault="009B4B2A" w:rsidP="00AB12AE">
            <w:pPr>
              <w:spacing w:line="264" w:lineRule="auto"/>
            </w:pPr>
          </w:p>
        </w:tc>
      </w:tr>
      <w:tr w:rsidR="009B4B2A" w:rsidRPr="00F1460D" w:rsidTr="00560C4C">
        <w:tc>
          <w:tcPr>
            <w:tcW w:w="4644" w:type="dxa"/>
          </w:tcPr>
          <w:p w:rsidR="00561AF6" w:rsidRDefault="00561AF6" w:rsidP="00561AF6">
            <w:pPr>
              <w:spacing w:line="264" w:lineRule="auto"/>
              <w:contextualSpacing/>
            </w:pPr>
            <w:r>
              <w:t>4 De bevindingen van het onderzoek worden door ons nog deze maand in een rapport weergegeven.</w:t>
            </w:r>
          </w:p>
          <w:p w:rsidR="009B4B2A" w:rsidRPr="001C4026" w:rsidRDefault="009B4B2A" w:rsidP="00560C4C">
            <w:pPr>
              <w:spacing w:line="264" w:lineRule="auto"/>
            </w:pPr>
          </w:p>
        </w:tc>
        <w:tc>
          <w:tcPr>
            <w:tcW w:w="4644" w:type="dxa"/>
          </w:tcPr>
          <w:p w:rsidR="009B4B2A" w:rsidRPr="001C4026" w:rsidRDefault="009B4B2A" w:rsidP="00AB12AE">
            <w:pPr>
              <w:spacing w:line="264" w:lineRule="auto"/>
            </w:pPr>
          </w:p>
        </w:tc>
      </w:tr>
      <w:tr w:rsidR="009B4B2A" w:rsidRPr="00F1460D" w:rsidTr="00560C4C">
        <w:tc>
          <w:tcPr>
            <w:tcW w:w="4644" w:type="dxa"/>
          </w:tcPr>
          <w:p w:rsidR="00561AF6" w:rsidRDefault="00561AF6" w:rsidP="00561AF6">
            <w:pPr>
              <w:spacing w:line="264" w:lineRule="auto"/>
              <w:contextualSpacing/>
            </w:pPr>
            <w:r>
              <w:t xml:space="preserve">5 De directeur houdt volgende week voor het betrokken personeel een presentatie over de belangrijkste </w:t>
            </w:r>
            <w:proofErr w:type="spellStart"/>
            <w:r>
              <w:t>onderzoeksconclusies</w:t>
            </w:r>
            <w:proofErr w:type="spellEnd"/>
            <w:r>
              <w:t>.</w:t>
            </w:r>
          </w:p>
          <w:p w:rsidR="009B4B2A" w:rsidRPr="001C4026" w:rsidRDefault="009B4B2A" w:rsidP="00560C4C">
            <w:pPr>
              <w:spacing w:line="264" w:lineRule="auto"/>
            </w:pPr>
          </w:p>
        </w:tc>
        <w:tc>
          <w:tcPr>
            <w:tcW w:w="4644" w:type="dxa"/>
          </w:tcPr>
          <w:p w:rsidR="009B4B2A" w:rsidRPr="001C4026" w:rsidRDefault="009B4B2A" w:rsidP="00AB12AE">
            <w:pPr>
              <w:spacing w:line="264" w:lineRule="auto"/>
            </w:pPr>
          </w:p>
        </w:tc>
      </w:tr>
    </w:tbl>
    <w:p w:rsidR="009B4B2A" w:rsidRDefault="009B4B2A" w:rsidP="0010624D">
      <w:pPr>
        <w:spacing w:after="0" w:line="264" w:lineRule="auto"/>
        <w:contextualSpacing/>
      </w:pPr>
    </w:p>
    <w:p w:rsidR="009B4B2A" w:rsidRDefault="009B4B2A">
      <w:r>
        <w:br w:type="page"/>
      </w:r>
    </w:p>
    <w:p w:rsidR="009B4B2A" w:rsidRDefault="009B4B2A" w:rsidP="009B4B2A">
      <w:pPr>
        <w:spacing w:after="0" w:line="264" w:lineRule="auto"/>
        <w:outlineLvl w:val="0"/>
        <w:rPr>
          <w:b/>
          <w:color w:val="D8635D"/>
        </w:rPr>
      </w:pPr>
      <w:r w:rsidRPr="0010624D">
        <w:rPr>
          <w:b/>
          <w:color w:val="D8635D"/>
        </w:rPr>
        <w:t xml:space="preserve">Oefening </w:t>
      </w:r>
      <w:r w:rsidR="00561AF6">
        <w:rPr>
          <w:b/>
          <w:color w:val="D8635D"/>
        </w:rPr>
        <w:t>4</w:t>
      </w:r>
      <w:r w:rsidRPr="0010624D">
        <w:rPr>
          <w:b/>
          <w:color w:val="D8635D"/>
        </w:rPr>
        <w:t>.</w:t>
      </w:r>
      <w:r>
        <w:rPr>
          <w:b/>
          <w:color w:val="D8635D"/>
        </w:rPr>
        <w:t>5</w:t>
      </w:r>
    </w:p>
    <w:p w:rsidR="009B4B2A" w:rsidRPr="0010624D" w:rsidRDefault="009B4B2A" w:rsidP="009B4B2A">
      <w:pPr>
        <w:spacing w:after="0" w:line="264" w:lineRule="auto"/>
        <w:outlineLvl w:val="0"/>
        <w:rPr>
          <w:color w:val="D8635D"/>
        </w:rPr>
      </w:pPr>
      <w:r>
        <w:rPr>
          <w:b/>
          <w:noProof/>
          <w:color w:val="D8635D"/>
          <w:lang w:eastAsia="nl-NL"/>
        </w:rPr>
        <w:drawing>
          <wp:inline distT="0" distB="0" distL="0" distR="0" wp14:anchorId="0A25AA53" wp14:editId="6203DFDB">
            <wp:extent cx="5691502" cy="51758"/>
            <wp:effectExtent l="0" t="0" r="0" b="5715"/>
            <wp:docPr id="1" name="Afbeelding 1"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9B4B2A" w:rsidRDefault="00561AF6" w:rsidP="009B4B2A">
      <w:pPr>
        <w:spacing w:after="0" w:line="264" w:lineRule="auto"/>
      </w:pPr>
      <w:r>
        <w:t>Herschrijf de volgende zinnen zodat de woordvolgorde logisch en chronologisch wordt.</w:t>
      </w:r>
    </w:p>
    <w:p w:rsidR="00561AF6" w:rsidRDefault="00561AF6" w:rsidP="009B4B2A">
      <w:pPr>
        <w:spacing w:after="0" w:line="264" w:lineRule="auto"/>
        <w:rPr>
          <w:b/>
        </w:rPr>
      </w:pPr>
    </w:p>
    <w:tbl>
      <w:tblPr>
        <w:tblStyle w:val="Tabelraster"/>
        <w:tblW w:w="0" w:type="auto"/>
        <w:tblBorders>
          <w:top w:val="single" w:sz="4" w:space="0" w:color="DB635D"/>
          <w:left w:val="single" w:sz="4" w:space="0" w:color="DB635D"/>
          <w:bottom w:val="single" w:sz="4" w:space="0" w:color="DB635D"/>
          <w:right w:val="single" w:sz="4" w:space="0" w:color="DB635D"/>
          <w:insideH w:val="single" w:sz="4" w:space="0" w:color="DB635D"/>
          <w:insideV w:val="single" w:sz="4" w:space="0" w:color="DB635D"/>
        </w:tblBorders>
        <w:tblLook w:val="04A0" w:firstRow="1" w:lastRow="0" w:firstColumn="1" w:lastColumn="0" w:noHBand="0" w:noVBand="1"/>
      </w:tblPr>
      <w:tblGrid>
        <w:gridCol w:w="4644"/>
        <w:gridCol w:w="4644"/>
      </w:tblGrid>
      <w:tr w:rsidR="009B4B2A" w:rsidRPr="00F1460D" w:rsidTr="00D210D7">
        <w:trPr>
          <w:trHeight w:val="1192"/>
        </w:trPr>
        <w:tc>
          <w:tcPr>
            <w:tcW w:w="4644" w:type="dxa"/>
          </w:tcPr>
          <w:p w:rsidR="00561AF6" w:rsidRDefault="00561AF6" w:rsidP="00561AF6">
            <w:pPr>
              <w:spacing w:line="264" w:lineRule="auto"/>
              <w:contextualSpacing/>
            </w:pPr>
            <w:r>
              <w:t>1 Het definitieve rapport wordt opgesteld zodra wij het commentaar van onze collega’s hebben ontvangen.</w:t>
            </w:r>
          </w:p>
          <w:p w:rsidR="009B4B2A" w:rsidRPr="00F0716D" w:rsidRDefault="009B4B2A" w:rsidP="00560C4C">
            <w:pPr>
              <w:spacing w:line="264" w:lineRule="auto"/>
            </w:pPr>
          </w:p>
        </w:tc>
        <w:tc>
          <w:tcPr>
            <w:tcW w:w="4644" w:type="dxa"/>
          </w:tcPr>
          <w:p w:rsidR="009B4B2A" w:rsidRPr="001C4026" w:rsidRDefault="009B4B2A" w:rsidP="00AB12AE">
            <w:pPr>
              <w:spacing w:line="264" w:lineRule="auto"/>
            </w:pPr>
          </w:p>
        </w:tc>
      </w:tr>
      <w:tr w:rsidR="009B4B2A" w:rsidRPr="00F1460D" w:rsidTr="00D210D7">
        <w:tc>
          <w:tcPr>
            <w:tcW w:w="4644" w:type="dxa"/>
          </w:tcPr>
          <w:p w:rsidR="00561AF6" w:rsidRDefault="00561AF6" w:rsidP="00561AF6">
            <w:pPr>
              <w:spacing w:line="264" w:lineRule="auto"/>
              <w:contextualSpacing/>
            </w:pPr>
            <w:r>
              <w:t>2 De werkzaamheden die in de avondpieken niet kunnen worden uitgevoerd, stellen wij voor de volgende dag te doen.</w:t>
            </w:r>
          </w:p>
          <w:p w:rsidR="009B4B2A" w:rsidRPr="00F1460D" w:rsidRDefault="009B4B2A" w:rsidP="00560C4C">
            <w:pPr>
              <w:spacing w:line="264" w:lineRule="auto"/>
            </w:pPr>
          </w:p>
        </w:tc>
        <w:tc>
          <w:tcPr>
            <w:tcW w:w="4644" w:type="dxa"/>
          </w:tcPr>
          <w:p w:rsidR="009B4B2A" w:rsidRPr="001C4026" w:rsidRDefault="009B4B2A" w:rsidP="00AB12AE">
            <w:pPr>
              <w:spacing w:line="264" w:lineRule="auto"/>
            </w:pPr>
          </w:p>
        </w:tc>
      </w:tr>
      <w:tr w:rsidR="009B4B2A" w:rsidRPr="00F1460D" w:rsidTr="00D210D7">
        <w:tc>
          <w:tcPr>
            <w:tcW w:w="4644" w:type="dxa"/>
          </w:tcPr>
          <w:p w:rsidR="00561AF6" w:rsidRDefault="00561AF6" w:rsidP="00561AF6">
            <w:pPr>
              <w:spacing w:line="264" w:lineRule="auto"/>
              <w:contextualSpacing/>
            </w:pPr>
            <w:r>
              <w:t xml:space="preserve">3 </w:t>
            </w:r>
            <w:r w:rsidRPr="004B2233">
              <w:t>Drie kapers kwamen levend op het droge, nadat ze urenlang in de volle zee hadden gezwommen.</w:t>
            </w:r>
          </w:p>
          <w:p w:rsidR="009B4B2A" w:rsidRDefault="009B4B2A" w:rsidP="00560C4C">
            <w:pPr>
              <w:spacing w:line="264" w:lineRule="auto"/>
            </w:pPr>
          </w:p>
        </w:tc>
        <w:tc>
          <w:tcPr>
            <w:tcW w:w="4644" w:type="dxa"/>
          </w:tcPr>
          <w:p w:rsidR="009B4B2A" w:rsidRPr="001C4026" w:rsidRDefault="009B4B2A" w:rsidP="00AB12AE">
            <w:pPr>
              <w:spacing w:line="264" w:lineRule="auto"/>
            </w:pPr>
          </w:p>
        </w:tc>
      </w:tr>
      <w:tr w:rsidR="009B4B2A" w:rsidRPr="00F1460D" w:rsidTr="00D210D7">
        <w:tc>
          <w:tcPr>
            <w:tcW w:w="4644" w:type="dxa"/>
          </w:tcPr>
          <w:p w:rsidR="00561AF6" w:rsidRDefault="00561AF6" w:rsidP="00561AF6">
            <w:pPr>
              <w:spacing w:line="264" w:lineRule="auto"/>
              <w:contextualSpacing/>
            </w:pPr>
            <w:r>
              <w:t>4 De fabriek is de twee laatste weken van juli gesloten in verband met vakantie.</w:t>
            </w:r>
          </w:p>
          <w:p w:rsidR="009B4B2A" w:rsidRPr="001C4026" w:rsidRDefault="009B4B2A" w:rsidP="00560C4C">
            <w:pPr>
              <w:spacing w:line="264" w:lineRule="auto"/>
            </w:pPr>
          </w:p>
        </w:tc>
        <w:tc>
          <w:tcPr>
            <w:tcW w:w="4644" w:type="dxa"/>
          </w:tcPr>
          <w:p w:rsidR="009B4B2A" w:rsidRPr="001C4026" w:rsidRDefault="009B4B2A" w:rsidP="00AB12AE">
            <w:pPr>
              <w:spacing w:line="264" w:lineRule="auto"/>
            </w:pPr>
          </w:p>
        </w:tc>
      </w:tr>
      <w:tr w:rsidR="009B4B2A" w:rsidRPr="00F1460D" w:rsidTr="00D210D7">
        <w:tc>
          <w:tcPr>
            <w:tcW w:w="4644" w:type="dxa"/>
          </w:tcPr>
          <w:p w:rsidR="00561AF6" w:rsidRDefault="00561AF6" w:rsidP="00561AF6">
            <w:pPr>
              <w:spacing w:line="264" w:lineRule="auto"/>
              <w:contextualSpacing/>
            </w:pPr>
            <w:r>
              <w:t>5 Er wordt een toelichting op het programma gegeven, maar eerst wordt via een speciaal formulier aan de deelnemers gevraagd persoonlijke leerdoelen te formuleren.</w:t>
            </w:r>
          </w:p>
          <w:p w:rsidR="009B4B2A" w:rsidRPr="001C4026" w:rsidRDefault="009B4B2A" w:rsidP="00560C4C">
            <w:pPr>
              <w:spacing w:line="264" w:lineRule="auto"/>
            </w:pPr>
          </w:p>
        </w:tc>
        <w:tc>
          <w:tcPr>
            <w:tcW w:w="4644" w:type="dxa"/>
          </w:tcPr>
          <w:p w:rsidR="009B4B2A" w:rsidRPr="001C4026" w:rsidRDefault="009B4B2A" w:rsidP="00AB12AE">
            <w:pPr>
              <w:spacing w:line="264" w:lineRule="auto"/>
            </w:pPr>
          </w:p>
        </w:tc>
      </w:tr>
      <w:tr w:rsidR="009B4B2A" w:rsidRPr="00F1460D" w:rsidTr="00D210D7">
        <w:tc>
          <w:tcPr>
            <w:tcW w:w="4644" w:type="dxa"/>
          </w:tcPr>
          <w:p w:rsidR="00561AF6" w:rsidRDefault="00561AF6" w:rsidP="00561AF6">
            <w:pPr>
              <w:spacing w:line="264" w:lineRule="auto"/>
              <w:contextualSpacing/>
            </w:pPr>
            <w:r>
              <w:t xml:space="preserve">6 Het warenhuis biedt uw kinderen tussen </w:t>
            </w:r>
            <w:r w:rsidR="006A4D83">
              <w:t>twee</w:t>
            </w:r>
            <w:r>
              <w:t xml:space="preserve"> en </w:t>
            </w:r>
            <w:r w:rsidR="006A4D83">
              <w:t>vijf</w:t>
            </w:r>
            <w:r>
              <w:t xml:space="preserve"> de gelegenheid om een gratis knutselpakket af te komen halen.</w:t>
            </w:r>
          </w:p>
          <w:p w:rsidR="009B4B2A" w:rsidRDefault="009B4B2A" w:rsidP="00560C4C">
            <w:pPr>
              <w:spacing w:line="264" w:lineRule="auto"/>
              <w:contextualSpacing/>
            </w:pPr>
          </w:p>
        </w:tc>
        <w:tc>
          <w:tcPr>
            <w:tcW w:w="4644" w:type="dxa"/>
          </w:tcPr>
          <w:p w:rsidR="009B4B2A" w:rsidRPr="001C4026" w:rsidRDefault="009B4B2A" w:rsidP="00AB12AE">
            <w:pPr>
              <w:spacing w:line="264" w:lineRule="auto"/>
            </w:pPr>
          </w:p>
        </w:tc>
      </w:tr>
      <w:tr w:rsidR="009B4B2A" w:rsidRPr="00F1460D" w:rsidTr="00D210D7">
        <w:tc>
          <w:tcPr>
            <w:tcW w:w="4644" w:type="dxa"/>
          </w:tcPr>
          <w:p w:rsidR="00561AF6" w:rsidRDefault="00561AF6" w:rsidP="00561AF6">
            <w:pPr>
              <w:spacing w:line="264" w:lineRule="auto"/>
              <w:contextualSpacing/>
            </w:pPr>
            <w:r>
              <w:t>7 Voordat je overgaat tot het uitwerken van de opdrachten, vragen wij je de tekst goed door te lezen.</w:t>
            </w:r>
          </w:p>
          <w:p w:rsidR="009B4B2A" w:rsidRDefault="009B4B2A" w:rsidP="00560C4C">
            <w:pPr>
              <w:spacing w:line="264" w:lineRule="auto"/>
              <w:contextualSpacing/>
            </w:pPr>
          </w:p>
        </w:tc>
        <w:tc>
          <w:tcPr>
            <w:tcW w:w="4644" w:type="dxa"/>
          </w:tcPr>
          <w:p w:rsidR="009B4B2A" w:rsidRPr="001C4026" w:rsidRDefault="009B4B2A" w:rsidP="00AB12AE">
            <w:pPr>
              <w:spacing w:line="264" w:lineRule="auto"/>
            </w:pPr>
          </w:p>
        </w:tc>
      </w:tr>
      <w:tr w:rsidR="009B4B2A" w:rsidRPr="00F1460D" w:rsidTr="00D210D7">
        <w:tc>
          <w:tcPr>
            <w:tcW w:w="4644" w:type="dxa"/>
          </w:tcPr>
          <w:p w:rsidR="00561AF6" w:rsidRDefault="00561AF6" w:rsidP="00561AF6">
            <w:pPr>
              <w:spacing w:line="264" w:lineRule="auto"/>
              <w:contextualSpacing/>
            </w:pPr>
            <w:r>
              <w:t>8 We zullen pas ingaan op de onderzoeksresultaten, als we de betrouwbaarheid van het verzamelde materiaal hebben onderzocht.</w:t>
            </w:r>
          </w:p>
          <w:p w:rsidR="009B4B2A" w:rsidRDefault="009B4B2A" w:rsidP="00560C4C">
            <w:pPr>
              <w:spacing w:line="264" w:lineRule="auto"/>
              <w:contextualSpacing/>
            </w:pPr>
          </w:p>
        </w:tc>
        <w:tc>
          <w:tcPr>
            <w:tcW w:w="4644" w:type="dxa"/>
          </w:tcPr>
          <w:p w:rsidR="009B4B2A" w:rsidRPr="001C4026" w:rsidRDefault="009B4B2A" w:rsidP="00AB12AE">
            <w:pPr>
              <w:spacing w:line="264" w:lineRule="auto"/>
            </w:pPr>
          </w:p>
        </w:tc>
      </w:tr>
      <w:tr w:rsidR="00561AF6" w:rsidRPr="00F1460D" w:rsidTr="00D210D7">
        <w:tc>
          <w:tcPr>
            <w:tcW w:w="4644" w:type="dxa"/>
          </w:tcPr>
          <w:p w:rsidR="00561AF6" w:rsidRDefault="00561AF6" w:rsidP="00561AF6">
            <w:pPr>
              <w:spacing w:line="264" w:lineRule="auto"/>
              <w:contextualSpacing/>
            </w:pPr>
            <w:r>
              <w:t>9 Tijdens het lossen worden dubbele handelingen verricht door de goederen na het lossen eerst over te zetten op een pallet alvorens ze in de stellingen te plaatsen.</w:t>
            </w:r>
          </w:p>
          <w:p w:rsidR="00561AF6" w:rsidRDefault="00561AF6" w:rsidP="00561AF6">
            <w:pPr>
              <w:spacing w:line="264" w:lineRule="auto"/>
              <w:contextualSpacing/>
            </w:pPr>
          </w:p>
        </w:tc>
        <w:tc>
          <w:tcPr>
            <w:tcW w:w="4644" w:type="dxa"/>
          </w:tcPr>
          <w:p w:rsidR="00561AF6" w:rsidRDefault="00561AF6" w:rsidP="00AB12AE">
            <w:pPr>
              <w:spacing w:line="264" w:lineRule="auto"/>
            </w:pPr>
          </w:p>
        </w:tc>
      </w:tr>
      <w:tr w:rsidR="00D210D7" w:rsidRPr="00F1460D" w:rsidTr="00D210D7">
        <w:tc>
          <w:tcPr>
            <w:tcW w:w="4644" w:type="dxa"/>
          </w:tcPr>
          <w:p w:rsidR="00D210D7" w:rsidRDefault="00D210D7" w:rsidP="00AA7D84">
            <w:pPr>
              <w:spacing w:line="264" w:lineRule="auto"/>
              <w:contextualSpacing/>
            </w:pPr>
            <w:r>
              <w:t>10 Eindafrekening vindt niet eerder plaats dan nadat de definitieve versie van het eindrapport is aangeboden.</w:t>
            </w:r>
          </w:p>
          <w:p w:rsidR="0034200E" w:rsidRDefault="0034200E" w:rsidP="00AA7D84">
            <w:pPr>
              <w:spacing w:line="264" w:lineRule="auto"/>
              <w:contextualSpacing/>
            </w:pPr>
            <w:bookmarkStart w:id="0" w:name="_GoBack"/>
            <w:bookmarkEnd w:id="0"/>
          </w:p>
        </w:tc>
        <w:tc>
          <w:tcPr>
            <w:tcW w:w="4644" w:type="dxa"/>
          </w:tcPr>
          <w:p w:rsidR="00D210D7" w:rsidRDefault="00D210D7" w:rsidP="00AA7D84">
            <w:pPr>
              <w:spacing w:line="264" w:lineRule="auto"/>
            </w:pPr>
          </w:p>
        </w:tc>
      </w:tr>
    </w:tbl>
    <w:p w:rsidR="009B4B2A" w:rsidRPr="00D210D7" w:rsidRDefault="009B4B2A" w:rsidP="00D210D7">
      <w:pPr>
        <w:tabs>
          <w:tab w:val="left" w:pos="2337"/>
        </w:tabs>
      </w:pPr>
    </w:p>
    <w:sectPr w:rsidR="009B4B2A" w:rsidRPr="00D210D7" w:rsidSect="000B450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983" w:rsidRDefault="00F54983" w:rsidP="00000EED">
      <w:pPr>
        <w:spacing w:after="0" w:line="240" w:lineRule="auto"/>
      </w:pPr>
      <w:r>
        <w:separator/>
      </w:r>
    </w:p>
  </w:endnote>
  <w:endnote w:type="continuationSeparator" w:id="0">
    <w:p w:rsidR="00F54983" w:rsidRDefault="00F54983" w:rsidP="00000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EED" w:rsidRPr="00000EED" w:rsidRDefault="00000EED" w:rsidP="00000EED">
    <w:pPr>
      <w:pBdr>
        <w:top w:val="single" w:sz="4" w:space="0" w:color="auto"/>
      </w:pBdr>
      <w:tabs>
        <w:tab w:val="center" w:pos="4536"/>
        <w:tab w:val="right" w:pos="8820"/>
        <w:tab w:val="right" w:pos="9720"/>
        <w:tab w:val="center" w:pos="10980"/>
      </w:tabs>
      <w:spacing w:after="0" w:line="240" w:lineRule="auto"/>
      <w:ind w:right="72"/>
      <w:rPr>
        <w:rFonts w:ascii="Calibri" w:eastAsia="Calibri" w:hAnsi="Calibri" w:cs="Times New Roman"/>
        <w:color w:val="D8635D"/>
        <w:spacing w:val="120"/>
        <w:sz w:val="10"/>
        <w:szCs w:val="10"/>
      </w:rPr>
    </w:pPr>
  </w:p>
  <w:p w:rsidR="00000EED" w:rsidRPr="000B450A" w:rsidRDefault="00000EED" w:rsidP="00000EED">
    <w:pPr>
      <w:tabs>
        <w:tab w:val="right" w:pos="9072"/>
      </w:tabs>
      <w:rPr>
        <w:rFonts w:ascii="Calibri" w:eastAsia="Calibri" w:hAnsi="Calibri" w:cs="Arial"/>
        <w:i/>
        <w:sz w:val="20"/>
        <w:szCs w:val="20"/>
      </w:rPr>
    </w:pPr>
    <w:r>
      <w:rPr>
        <w:noProof/>
        <w:lang w:eastAsia="nl-NL"/>
      </w:rPr>
      <w:drawing>
        <wp:inline distT="0" distB="0" distL="0" distR="0" wp14:anchorId="6F43A130" wp14:editId="108BA115">
          <wp:extent cx="1692323" cy="379271"/>
          <wp:effectExtent l="0" t="0" r="3175" b="190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21682" cy="385851"/>
                  </a:xfrm>
                  <a:prstGeom prst="rect">
                    <a:avLst/>
                  </a:prstGeom>
                </pic:spPr>
              </pic:pic>
            </a:graphicData>
          </a:graphic>
        </wp:inline>
      </w:drawing>
    </w:r>
    <w:r w:rsidR="000B450A">
      <w:rPr>
        <w:rFonts w:ascii="Calibri" w:eastAsia="Calibri" w:hAnsi="Calibri" w:cs="Arial"/>
        <w:sz w:val="16"/>
        <w:szCs w:val="16"/>
      </w:rPr>
      <w:t xml:space="preserve">        </w:t>
    </w:r>
    <w:r w:rsidRPr="000B450A">
      <w:rPr>
        <w:rFonts w:ascii="Calibri" w:eastAsia="Calibri" w:hAnsi="Calibri" w:cs="Arial"/>
        <w:sz w:val="16"/>
        <w:szCs w:val="16"/>
      </w:rPr>
      <w:t xml:space="preserve">Opdrachten bij hoofdstuk </w:t>
    </w:r>
    <w:r w:rsidR="00561AF6">
      <w:rPr>
        <w:rFonts w:ascii="Calibri" w:eastAsia="Calibri" w:hAnsi="Calibri" w:cs="Arial"/>
        <w:sz w:val="16"/>
        <w:szCs w:val="16"/>
      </w:rPr>
      <w:t>4</w:t>
    </w:r>
    <w:r w:rsidRPr="000B450A">
      <w:rPr>
        <w:rFonts w:ascii="Calibri" w:eastAsia="Calibri" w:hAnsi="Calibri" w:cs="Arial"/>
        <w:sz w:val="16"/>
        <w:szCs w:val="16"/>
      </w:rPr>
      <w:t xml:space="preserve"> van </w:t>
    </w:r>
    <w:r w:rsidRPr="000B450A">
      <w:rPr>
        <w:rFonts w:ascii="Calibri" w:eastAsia="Calibri" w:hAnsi="Calibri" w:cs="Arial"/>
        <w:i/>
        <w:sz w:val="16"/>
        <w:szCs w:val="16"/>
      </w:rPr>
      <w:t>Schrijven met effect</w:t>
    </w:r>
    <w:r w:rsidRPr="000B450A">
      <w:rPr>
        <w:rFonts w:ascii="Calibri" w:eastAsia="Calibri" w:hAnsi="Calibri" w:cs="Arial"/>
        <w:sz w:val="16"/>
        <w:szCs w:val="16"/>
      </w:rPr>
      <w:t xml:space="preserve"> </w:t>
    </w:r>
    <w:r w:rsidR="005A3711">
      <w:rPr>
        <w:rFonts w:ascii="Calibri" w:eastAsia="Calibri" w:hAnsi="Calibri" w:cs="Arial"/>
        <w:sz w:val="16"/>
        <w:szCs w:val="16"/>
      </w:rPr>
      <w:t>– Mariët Hermans</w:t>
    </w:r>
    <w:r w:rsidR="005A3711">
      <w:rPr>
        <w:rFonts w:ascii="Calibri" w:eastAsia="Calibri" w:hAnsi="Calibri" w:cs="Arial"/>
        <w:sz w:val="16"/>
        <w:szCs w:val="16"/>
      </w:rPr>
      <w:tab/>
    </w:r>
    <w:r w:rsidR="000B450A">
      <w:rPr>
        <w:rFonts w:ascii="Calibri" w:eastAsia="Calibri" w:hAnsi="Calibri" w:cs="Arial"/>
        <w:sz w:val="20"/>
        <w:szCs w:val="20"/>
      </w:rPr>
      <w:t xml:space="preserve">             </w:t>
    </w:r>
    <w:r w:rsidRPr="00000EED">
      <w:rPr>
        <w:rFonts w:ascii="Calibri" w:eastAsia="Calibri" w:hAnsi="Calibri" w:cs="Arial"/>
        <w:sz w:val="20"/>
        <w:szCs w:val="20"/>
      </w:rPr>
      <w:t xml:space="preserve"> </w:t>
    </w:r>
    <w:r w:rsidR="008A62DC" w:rsidRPr="00000EED">
      <w:rPr>
        <w:rFonts w:ascii="Calibri" w:eastAsia="Calibri" w:hAnsi="Calibri" w:cs="Arial"/>
        <w:color w:val="D8635D"/>
        <w:sz w:val="20"/>
        <w:szCs w:val="20"/>
      </w:rPr>
      <w:fldChar w:fldCharType="begin"/>
    </w:r>
    <w:r w:rsidRPr="00000EED">
      <w:rPr>
        <w:rFonts w:ascii="Calibri" w:eastAsia="Calibri" w:hAnsi="Calibri" w:cs="Arial"/>
        <w:color w:val="D8635D"/>
        <w:sz w:val="20"/>
        <w:szCs w:val="20"/>
      </w:rPr>
      <w:instrText xml:space="preserve"> PAGE </w:instrText>
    </w:r>
    <w:r w:rsidR="008A62DC" w:rsidRPr="00000EED">
      <w:rPr>
        <w:rFonts w:ascii="Calibri" w:eastAsia="Calibri" w:hAnsi="Calibri" w:cs="Arial"/>
        <w:color w:val="D8635D"/>
        <w:sz w:val="20"/>
        <w:szCs w:val="20"/>
      </w:rPr>
      <w:fldChar w:fldCharType="separate"/>
    </w:r>
    <w:r w:rsidR="0034200E">
      <w:rPr>
        <w:rFonts w:ascii="Calibri" w:eastAsia="Calibri" w:hAnsi="Calibri" w:cs="Arial"/>
        <w:noProof/>
        <w:color w:val="D8635D"/>
        <w:sz w:val="20"/>
        <w:szCs w:val="20"/>
      </w:rPr>
      <w:t>6</w:t>
    </w:r>
    <w:r w:rsidR="008A62DC" w:rsidRPr="00000EED">
      <w:rPr>
        <w:rFonts w:ascii="Calibri" w:eastAsia="Calibri" w:hAnsi="Calibri" w:cs="Arial"/>
        <w:color w:val="D8635D"/>
        <w:sz w:val="20"/>
        <w:szCs w:val="20"/>
      </w:rPr>
      <w:fldChar w:fldCharType="end"/>
    </w:r>
    <w:r w:rsidRPr="00000EED">
      <w:rPr>
        <w:rFonts w:ascii="Calibri" w:eastAsia="Calibri" w:hAnsi="Calibri" w:cs="Arial"/>
        <w:sz w:val="20"/>
        <w:szCs w:val="20"/>
      </w:rPr>
      <w:t>/</w:t>
    </w:r>
    <w:r w:rsidR="008A62DC" w:rsidRPr="00000EED">
      <w:rPr>
        <w:rFonts w:ascii="Calibri" w:eastAsia="Calibri" w:hAnsi="Calibri" w:cs="Arial"/>
        <w:sz w:val="20"/>
        <w:szCs w:val="20"/>
      </w:rPr>
      <w:fldChar w:fldCharType="begin"/>
    </w:r>
    <w:r w:rsidRPr="00000EED">
      <w:rPr>
        <w:rFonts w:ascii="Calibri" w:eastAsia="Calibri" w:hAnsi="Calibri" w:cs="Arial"/>
        <w:sz w:val="20"/>
        <w:szCs w:val="20"/>
      </w:rPr>
      <w:instrText xml:space="preserve"> NUMPAGES </w:instrText>
    </w:r>
    <w:r w:rsidR="008A62DC" w:rsidRPr="00000EED">
      <w:rPr>
        <w:rFonts w:ascii="Calibri" w:eastAsia="Calibri" w:hAnsi="Calibri" w:cs="Arial"/>
        <w:sz w:val="20"/>
        <w:szCs w:val="20"/>
      </w:rPr>
      <w:fldChar w:fldCharType="separate"/>
    </w:r>
    <w:r w:rsidR="0034200E">
      <w:rPr>
        <w:rFonts w:ascii="Calibri" w:eastAsia="Calibri" w:hAnsi="Calibri" w:cs="Arial"/>
        <w:noProof/>
        <w:sz w:val="20"/>
        <w:szCs w:val="20"/>
      </w:rPr>
      <w:t>7</w:t>
    </w:r>
    <w:r w:rsidR="008A62DC" w:rsidRPr="00000EED">
      <w:rPr>
        <w:rFonts w:ascii="Calibri" w:eastAsia="Calibri" w:hAnsi="Calibri" w:cs="Arial"/>
        <w:sz w:val="20"/>
        <w:szCs w:val="20"/>
      </w:rPr>
      <w:fldChar w:fldCharType="end"/>
    </w:r>
  </w:p>
  <w:p w:rsidR="00000EED" w:rsidRDefault="00000EE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983" w:rsidRDefault="00F54983" w:rsidP="00000EED">
      <w:pPr>
        <w:spacing w:after="0" w:line="240" w:lineRule="auto"/>
      </w:pPr>
      <w:r>
        <w:separator/>
      </w:r>
    </w:p>
  </w:footnote>
  <w:footnote w:type="continuationSeparator" w:id="0">
    <w:p w:rsidR="00F54983" w:rsidRDefault="00F54983" w:rsidP="00000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6B66"/>
    <w:multiLevelType w:val="hybridMultilevel"/>
    <w:tmpl w:val="A1ACD7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4D9031B"/>
    <w:multiLevelType w:val="hybridMultilevel"/>
    <w:tmpl w:val="91B2F850"/>
    <w:lvl w:ilvl="0" w:tplc="0D32B458">
      <w:numFmt w:val="bullet"/>
      <w:lvlText w:val="•"/>
      <w:lvlJc w:val="left"/>
      <w:pPr>
        <w:ind w:left="1080" w:hanging="360"/>
      </w:pPr>
      <w:rPr>
        <w:rFonts w:ascii="Calibri" w:eastAsiaTheme="minorHAnsi" w:hAnsi="Calibri" w:cstheme="minorBidi" w:hint="default"/>
        <w:color w:val="C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227C2B"/>
    <w:multiLevelType w:val="hybridMultilevel"/>
    <w:tmpl w:val="0B80863C"/>
    <w:lvl w:ilvl="0" w:tplc="0D32B458">
      <w:numFmt w:val="bullet"/>
      <w:lvlText w:val="•"/>
      <w:lvlJc w:val="left"/>
      <w:pPr>
        <w:ind w:left="1080" w:hanging="360"/>
      </w:pPr>
      <w:rPr>
        <w:rFonts w:ascii="Calibri" w:eastAsiaTheme="minorHAnsi" w:hAnsi="Calibri" w:cstheme="minorBidi" w:hint="default"/>
        <w:color w:val="C0000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D6C617D"/>
    <w:multiLevelType w:val="hybridMultilevel"/>
    <w:tmpl w:val="674C30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FED4BD3"/>
    <w:multiLevelType w:val="hybridMultilevel"/>
    <w:tmpl w:val="5E1266C4"/>
    <w:lvl w:ilvl="0" w:tplc="B8DC5634">
      <w:start w:val="2"/>
      <w:numFmt w:val="decimal"/>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25B595B"/>
    <w:multiLevelType w:val="hybridMultilevel"/>
    <w:tmpl w:val="1396BD74"/>
    <w:lvl w:ilvl="0" w:tplc="7C1A7D1E">
      <w:start w:val="1"/>
      <w:numFmt w:val="bullet"/>
      <w:lvlText w:val=""/>
      <w:lvlJc w:val="left"/>
      <w:pPr>
        <w:ind w:left="720" w:hanging="360"/>
      </w:pPr>
      <w:rPr>
        <w:rFonts w:ascii="Symbol" w:hAnsi="Symbol" w:hint="default"/>
        <w:color w:val="D8635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BA75998"/>
    <w:multiLevelType w:val="multilevel"/>
    <w:tmpl w:val="DF30CB7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0AB1472"/>
    <w:multiLevelType w:val="hybridMultilevel"/>
    <w:tmpl w:val="B9383EEE"/>
    <w:lvl w:ilvl="0" w:tplc="A28E95D4">
      <w:start w:val="1"/>
      <w:numFmt w:val="decimal"/>
      <w:lvlText w:val="%1."/>
      <w:lvlJc w:val="left"/>
      <w:pPr>
        <w:ind w:left="720" w:hanging="360"/>
      </w:pPr>
      <w:rPr>
        <w:rFonts w:hint="default"/>
        <w:b/>
        <w:color w:val="D8635D"/>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8440B92"/>
    <w:multiLevelType w:val="hybridMultilevel"/>
    <w:tmpl w:val="7D326B5E"/>
    <w:lvl w:ilvl="0" w:tplc="7A00F67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EDB7C17"/>
    <w:multiLevelType w:val="hybridMultilevel"/>
    <w:tmpl w:val="9670BA10"/>
    <w:lvl w:ilvl="0" w:tplc="0D32B458">
      <w:numFmt w:val="bullet"/>
      <w:lvlText w:val="•"/>
      <w:lvlJc w:val="left"/>
      <w:pPr>
        <w:ind w:left="1080" w:hanging="360"/>
      </w:pPr>
      <w:rPr>
        <w:rFonts w:ascii="Calibri" w:eastAsiaTheme="minorHAnsi" w:hAnsi="Calibri" w:cstheme="minorBidi" w:hint="default"/>
        <w:color w:val="C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8"/>
  </w:num>
  <w:num w:numId="5">
    <w:abstractNumId w:val="2"/>
  </w:num>
  <w:num w:numId="6">
    <w:abstractNumId w:val="9"/>
  </w:num>
  <w:num w:numId="7">
    <w:abstractNumId w:val="6"/>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4D"/>
    <w:rsid w:val="00000EED"/>
    <w:rsid w:val="000054C5"/>
    <w:rsid w:val="00040F59"/>
    <w:rsid w:val="000419B7"/>
    <w:rsid w:val="00063AA3"/>
    <w:rsid w:val="000A284A"/>
    <w:rsid w:val="000B450A"/>
    <w:rsid w:val="0010624D"/>
    <w:rsid w:val="0025019D"/>
    <w:rsid w:val="0025210E"/>
    <w:rsid w:val="0034200E"/>
    <w:rsid w:val="003829F7"/>
    <w:rsid w:val="004055E2"/>
    <w:rsid w:val="00453208"/>
    <w:rsid w:val="00561AF6"/>
    <w:rsid w:val="005A3711"/>
    <w:rsid w:val="006A4D83"/>
    <w:rsid w:val="0077134E"/>
    <w:rsid w:val="007B6A32"/>
    <w:rsid w:val="00823482"/>
    <w:rsid w:val="008755AD"/>
    <w:rsid w:val="008A0476"/>
    <w:rsid w:val="008A62DC"/>
    <w:rsid w:val="008D5C9B"/>
    <w:rsid w:val="008F7E1E"/>
    <w:rsid w:val="00945C39"/>
    <w:rsid w:val="009B4B2A"/>
    <w:rsid w:val="009E3DD5"/>
    <w:rsid w:val="00A549B5"/>
    <w:rsid w:val="00AB12AE"/>
    <w:rsid w:val="00AB5B78"/>
    <w:rsid w:val="00B13557"/>
    <w:rsid w:val="00B33E53"/>
    <w:rsid w:val="00B359ED"/>
    <w:rsid w:val="00B37998"/>
    <w:rsid w:val="00BF0FE9"/>
    <w:rsid w:val="00C44B62"/>
    <w:rsid w:val="00C50378"/>
    <w:rsid w:val="00C92934"/>
    <w:rsid w:val="00D210D7"/>
    <w:rsid w:val="00DF5972"/>
    <w:rsid w:val="00F0716D"/>
    <w:rsid w:val="00F54983"/>
    <w:rsid w:val="00F665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624D"/>
  </w:style>
  <w:style w:type="paragraph" w:styleId="Kop1">
    <w:name w:val="heading 1"/>
    <w:aliases w:val="titel"/>
    <w:basedOn w:val="Standaard"/>
    <w:next w:val="Standaard"/>
    <w:link w:val="Kop1Char"/>
    <w:autoRedefine/>
    <w:qFormat/>
    <w:rsid w:val="0010624D"/>
    <w:pPr>
      <w:shd w:val="clear" w:color="auto" w:fill="FFFFFF"/>
      <w:spacing w:after="0" w:line="240" w:lineRule="auto"/>
      <w:outlineLvl w:val="0"/>
    </w:pPr>
    <w:rPr>
      <w:rFonts w:ascii="Arial" w:eastAsia="Times New Roman" w:hAnsi="Arial" w:cs="Arial"/>
      <w:i/>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itel Char"/>
    <w:basedOn w:val="Standaardalinea-lettertype"/>
    <w:link w:val="Kop1"/>
    <w:rsid w:val="0010624D"/>
    <w:rPr>
      <w:rFonts w:ascii="Arial" w:eastAsia="Times New Roman" w:hAnsi="Arial" w:cs="Arial"/>
      <w:i/>
      <w:sz w:val="24"/>
      <w:szCs w:val="24"/>
      <w:shd w:val="clear" w:color="auto" w:fill="FFFFFF"/>
      <w:lang w:eastAsia="nl-NL"/>
    </w:rPr>
  </w:style>
  <w:style w:type="table" w:styleId="Tabelraster">
    <w:name w:val="Table Grid"/>
    <w:basedOn w:val="Standaardtabel"/>
    <w:uiPriority w:val="59"/>
    <w:rsid w:val="00106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0624D"/>
    <w:pPr>
      <w:ind w:left="720"/>
      <w:contextualSpacing/>
    </w:pPr>
    <w:rPr>
      <w:rFonts w:ascii="Calibri" w:eastAsia="Calibri" w:hAnsi="Calibri" w:cs="Times New Roman"/>
    </w:rPr>
  </w:style>
  <w:style w:type="paragraph" w:styleId="Ballontekst">
    <w:name w:val="Balloon Text"/>
    <w:basedOn w:val="Standaard"/>
    <w:link w:val="BallontekstChar"/>
    <w:uiPriority w:val="99"/>
    <w:semiHidden/>
    <w:unhideWhenUsed/>
    <w:rsid w:val="001062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624D"/>
    <w:rPr>
      <w:rFonts w:ascii="Tahoma" w:hAnsi="Tahoma" w:cs="Tahoma"/>
      <w:sz w:val="16"/>
      <w:szCs w:val="16"/>
    </w:rPr>
  </w:style>
  <w:style w:type="paragraph" w:styleId="Koptekst">
    <w:name w:val="header"/>
    <w:basedOn w:val="Standaard"/>
    <w:link w:val="KoptekstChar"/>
    <w:uiPriority w:val="99"/>
    <w:unhideWhenUsed/>
    <w:rsid w:val="00000E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0EED"/>
  </w:style>
  <w:style w:type="paragraph" w:styleId="Voettekst">
    <w:name w:val="footer"/>
    <w:basedOn w:val="Standaard"/>
    <w:link w:val="VoettekstChar"/>
    <w:uiPriority w:val="99"/>
    <w:unhideWhenUsed/>
    <w:rsid w:val="00000E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0EED"/>
  </w:style>
  <w:style w:type="character" w:styleId="Verwijzingopmerking">
    <w:name w:val="annotation reference"/>
    <w:uiPriority w:val="99"/>
    <w:semiHidden/>
    <w:unhideWhenUsed/>
    <w:rsid w:val="0077134E"/>
    <w:rPr>
      <w:sz w:val="16"/>
      <w:szCs w:val="16"/>
    </w:rPr>
  </w:style>
  <w:style w:type="paragraph" w:styleId="Tekstopmerking">
    <w:name w:val="annotation text"/>
    <w:basedOn w:val="Standaard"/>
    <w:link w:val="TekstopmerkingChar"/>
    <w:uiPriority w:val="99"/>
    <w:semiHidden/>
    <w:unhideWhenUsed/>
    <w:rsid w:val="0077134E"/>
    <w:pPr>
      <w:spacing w:after="0" w:line="240" w:lineRule="auto"/>
    </w:pPr>
    <w:rPr>
      <w:rFonts w:ascii="Arial" w:eastAsia="Times New Roman" w:hAnsi="Arial" w:cs="Times New Roman"/>
      <w:sz w:val="20"/>
      <w:szCs w:val="20"/>
      <w:lang w:val="x-none" w:eastAsia="x-none"/>
    </w:rPr>
  </w:style>
  <w:style w:type="character" w:customStyle="1" w:styleId="TekstopmerkingChar">
    <w:name w:val="Tekst opmerking Char"/>
    <w:basedOn w:val="Standaardalinea-lettertype"/>
    <w:link w:val="Tekstopmerking"/>
    <w:uiPriority w:val="99"/>
    <w:semiHidden/>
    <w:rsid w:val="0077134E"/>
    <w:rPr>
      <w:rFonts w:ascii="Arial" w:eastAsia="Times New Roman" w:hAnsi="Arial" w:cs="Times New Roman"/>
      <w:sz w:val="20"/>
      <w:szCs w:val="20"/>
      <w:lang w:val="x-none" w:eastAsia="x-none"/>
    </w:rPr>
  </w:style>
  <w:style w:type="paragraph" w:styleId="Plattetekstinspringen">
    <w:name w:val="Body Text Indent"/>
    <w:basedOn w:val="Standaard"/>
    <w:link w:val="PlattetekstinspringenChar"/>
    <w:rsid w:val="0077134E"/>
    <w:pPr>
      <w:spacing w:after="0" w:line="240" w:lineRule="auto"/>
      <w:ind w:left="708"/>
    </w:pPr>
    <w:rPr>
      <w:rFonts w:ascii="Times New Roman" w:eastAsia="Times New Roman" w:hAnsi="Times New Roman" w:cs="Times New Roman"/>
      <w:sz w:val="24"/>
      <w:szCs w:val="20"/>
      <w:lang w:eastAsia="nl-NL"/>
    </w:rPr>
  </w:style>
  <w:style w:type="character" w:customStyle="1" w:styleId="PlattetekstinspringenChar">
    <w:name w:val="Platte tekst inspringen Char"/>
    <w:basedOn w:val="Standaardalinea-lettertype"/>
    <w:link w:val="Plattetekstinspringen"/>
    <w:rsid w:val="0077134E"/>
    <w:rPr>
      <w:rFonts w:ascii="Times New Roman" w:eastAsia="Times New Roman" w:hAnsi="Times New Roman" w:cs="Times New Roman"/>
      <w:sz w:val="24"/>
      <w:szCs w:val="20"/>
      <w:lang w:eastAsia="nl-NL"/>
    </w:rPr>
  </w:style>
  <w:style w:type="paragraph" w:styleId="Onderwerpvanopmerking">
    <w:name w:val="annotation subject"/>
    <w:basedOn w:val="Tekstopmerking"/>
    <w:next w:val="Tekstopmerking"/>
    <w:link w:val="OnderwerpvanopmerkingChar"/>
    <w:uiPriority w:val="99"/>
    <w:semiHidden/>
    <w:unhideWhenUsed/>
    <w:rsid w:val="000A284A"/>
    <w:pPr>
      <w:spacing w:after="200"/>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0A284A"/>
    <w:rPr>
      <w:rFonts w:ascii="Arial" w:eastAsia="Times New Roman" w:hAnsi="Arial" w:cs="Times New Roman"/>
      <w:b/>
      <w:bCs/>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624D"/>
  </w:style>
  <w:style w:type="paragraph" w:styleId="Kop1">
    <w:name w:val="heading 1"/>
    <w:aliases w:val="titel"/>
    <w:basedOn w:val="Standaard"/>
    <w:next w:val="Standaard"/>
    <w:link w:val="Kop1Char"/>
    <w:autoRedefine/>
    <w:qFormat/>
    <w:rsid w:val="0010624D"/>
    <w:pPr>
      <w:shd w:val="clear" w:color="auto" w:fill="FFFFFF"/>
      <w:spacing w:after="0" w:line="240" w:lineRule="auto"/>
      <w:outlineLvl w:val="0"/>
    </w:pPr>
    <w:rPr>
      <w:rFonts w:ascii="Arial" w:eastAsia="Times New Roman" w:hAnsi="Arial" w:cs="Arial"/>
      <w:i/>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itel Char"/>
    <w:basedOn w:val="Standaardalinea-lettertype"/>
    <w:link w:val="Kop1"/>
    <w:rsid w:val="0010624D"/>
    <w:rPr>
      <w:rFonts w:ascii="Arial" w:eastAsia="Times New Roman" w:hAnsi="Arial" w:cs="Arial"/>
      <w:i/>
      <w:sz w:val="24"/>
      <w:szCs w:val="24"/>
      <w:shd w:val="clear" w:color="auto" w:fill="FFFFFF"/>
      <w:lang w:eastAsia="nl-NL"/>
    </w:rPr>
  </w:style>
  <w:style w:type="table" w:styleId="Tabelraster">
    <w:name w:val="Table Grid"/>
    <w:basedOn w:val="Standaardtabel"/>
    <w:uiPriority w:val="59"/>
    <w:rsid w:val="00106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0624D"/>
    <w:pPr>
      <w:ind w:left="720"/>
      <w:contextualSpacing/>
    </w:pPr>
    <w:rPr>
      <w:rFonts w:ascii="Calibri" w:eastAsia="Calibri" w:hAnsi="Calibri" w:cs="Times New Roman"/>
    </w:rPr>
  </w:style>
  <w:style w:type="paragraph" w:styleId="Ballontekst">
    <w:name w:val="Balloon Text"/>
    <w:basedOn w:val="Standaard"/>
    <w:link w:val="BallontekstChar"/>
    <w:uiPriority w:val="99"/>
    <w:semiHidden/>
    <w:unhideWhenUsed/>
    <w:rsid w:val="001062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624D"/>
    <w:rPr>
      <w:rFonts w:ascii="Tahoma" w:hAnsi="Tahoma" w:cs="Tahoma"/>
      <w:sz w:val="16"/>
      <w:szCs w:val="16"/>
    </w:rPr>
  </w:style>
  <w:style w:type="paragraph" w:styleId="Koptekst">
    <w:name w:val="header"/>
    <w:basedOn w:val="Standaard"/>
    <w:link w:val="KoptekstChar"/>
    <w:uiPriority w:val="99"/>
    <w:unhideWhenUsed/>
    <w:rsid w:val="00000E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0EED"/>
  </w:style>
  <w:style w:type="paragraph" w:styleId="Voettekst">
    <w:name w:val="footer"/>
    <w:basedOn w:val="Standaard"/>
    <w:link w:val="VoettekstChar"/>
    <w:uiPriority w:val="99"/>
    <w:unhideWhenUsed/>
    <w:rsid w:val="00000E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0EED"/>
  </w:style>
  <w:style w:type="character" w:styleId="Verwijzingopmerking">
    <w:name w:val="annotation reference"/>
    <w:uiPriority w:val="99"/>
    <w:semiHidden/>
    <w:unhideWhenUsed/>
    <w:rsid w:val="0077134E"/>
    <w:rPr>
      <w:sz w:val="16"/>
      <w:szCs w:val="16"/>
    </w:rPr>
  </w:style>
  <w:style w:type="paragraph" w:styleId="Tekstopmerking">
    <w:name w:val="annotation text"/>
    <w:basedOn w:val="Standaard"/>
    <w:link w:val="TekstopmerkingChar"/>
    <w:uiPriority w:val="99"/>
    <w:semiHidden/>
    <w:unhideWhenUsed/>
    <w:rsid w:val="0077134E"/>
    <w:pPr>
      <w:spacing w:after="0" w:line="240" w:lineRule="auto"/>
    </w:pPr>
    <w:rPr>
      <w:rFonts w:ascii="Arial" w:eastAsia="Times New Roman" w:hAnsi="Arial" w:cs="Times New Roman"/>
      <w:sz w:val="20"/>
      <w:szCs w:val="20"/>
      <w:lang w:val="x-none" w:eastAsia="x-none"/>
    </w:rPr>
  </w:style>
  <w:style w:type="character" w:customStyle="1" w:styleId="TekstopmerkingChar">
    <w:name w:val="Tekst opmerking Char"/>
    <w:basedOn w:val="Standaardalinea-lettertype"/>
    <w:link w:val="Tekstopmerking"/>
    <w:uiPriority w:val="99"/>
    <w:semiHidden/>
    <w:rsid w:val="0077134E"/>
    <w:rPr>
      <w:rFonts w:ascii="Arial" w:eastAsia="Times New Roman" w:hAnsi="Arial" w:cs="Times New Roman"/>
      <w:sz w:val="20"/>
      <w:szCs w:val="20"/>
      <w:lang w:val="x-none" w:eastAsia="x-none"/>
    </w:rPr>
  </w:style>
  <w:style w:type="paragraph" w:styleId="Plattetekstinspringen">
    <w:name w:val="Body Text Indent"/>
    <w:basedOn w:val="Standaard"/>
    <w:link w:val="PlattetekstinspringenChar"/>
    <w:rsid w:val="0077134E"/>
    <w:pPr>
      <w:spacing w:after="0" w:line="240" w:lineRule="auto"/>
      <w:ind w:left="708"/>
    </w:pPr>
    <w:rPr>
      <w:rFonts w:ascii="Times New Roman" w:eastAsia="Times New Roman" w:hAnsi="Times New Roman" w:cs="Times New Roman"/>
      <w:sz w:val="24"/>
      <w:szCs w:val="20"/>
      <w:lang w:eastAsia="nl-NL"/>
    </w:rPr>
  </w:style>
  <w:style w:type="character" w:customStyle="1" w:styleId="PlattetekstinspringenChar">
    <w:name w:val="Platte tekst inspringen Char"/>
    <w:basedOn w:val="Standaardalinea-lettertype"/>
    <w:link w:val="Plattetekstinspringen"/>
    <w:rsid w:val="0077134E"/>
    <w:rPr>
      <w:rFonts w:ascii="Times New Roman" w:eastAsia="Times New Roman" w:hAnsi="Times New Roman" w:cs="Times New Roman"/>
      <w:sz w:val="24"/>
      <w:szCs w:val="20"/>
      <w:lang w:eastAsia="nl-NL"/>
    </w:rPr>
  </w:style>
  <w:style w:type="paragraph" w:styleId="Onderwerpvanopmerking">
    <w:name w:val="annotation subject"/>
    <w:basedOn w:val="Tekstopmerking"/>
    <w:next w:val="Tekstopmerking"/>
    <w:link w:val="OnderwerpvanopmerkingChar"/>
    <w:uiPriority w:val="99"/>
    <w:semiHidden/>
    <w:unhideWhenUsed/>
    <w:rsid w:val="000A284A"/>
    <w:pPr>
      <w:spacing w:after="200"/>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0A284A"/>
    <w:rPr>
      <w:rFonts w:ascii="Arial" w:eastAsia="Times New Roman" w:hAnsi="Arial"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991</Words>
  <Characters>5456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Uitgeverij Coutinho</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Roelien de Wolf</dc:creator>
  <cp:lastModifiedBy>Roelien de Wolf</cp:lastModifiedBy>
  <cp:revision>4</cp:revision>
  <dcterms:created xsi:type="dcterms:W3CDTF">2015-01-05T10:56:00Z</dcterms:created>
  <dcterms:modified xsi:type="dcterms:W3CDTF">2015-01-05T12:55:00Z</dcterms:modified>
</cp:coreProperties>
</file>