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Disciplinary embedding</w:t>
      </w:r>
      <w:r w:rsidR="00075709" w:rsidRPr="00253240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 xml:space="preserve"> (short writing assignment)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  <w:bookmarkStart w:id="0" w:name="_GoBack"/>
      <w:bookmarkEnd w:id="0"/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p w:rsidR="00933E2F" w:rsidRPr="00253240" w:rsidRDefault="00933E2F" w:rsidP="00C02AD7">
      <w:pPr>
        <w:spacing w:line="240" w:lineRule="auto"/>
        <w:ind w:left="708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St</w:t>
      </w:r>
      <w:r w:rsidR="00C02AD7"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e</w:t>
      </w: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p 1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tbl>
      <w:tblPr>
        <w:tblW w:w="4578" w:type="pct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0"/>
      </w:tblGrid>
      <w:tr w:rsidR="00933E2F" w:rsidRPr="00253240" w:rsidTr="00C02AD7">
        <w:tc>
          <w:tcPr>
            <w:tcW w:w="5000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Research topic / research question: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18693C" w:rsidRPr="00253240" w:rsidRDefault="0018693C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18693C" w:rsidRPr="00253240" w:rsidRDefault="0018693C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p w:rsidR="00F67378" w:rsidRPr="00253240" w:rsidRDefault="00F67378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p w:rsidR="00933E2F" w:rsidRPr="00253240" w:rsidRDefault="00933E2F" w:rsidP="00C02AD7">
      <w:pPr>
        <w:spacing w:line="240" w:lineRule="auto"/>
        <w:ind w:left="708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St</w:t>
      </w:r>
      <w:r w:rsidR="00C02AD7"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e</w:t>
      </w: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p 2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tbl>
      <w:tblPr>
        <w:tblW w:w="4578" w:type="pct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571"/>
        <w:gridCol w:w="3916"/>
      </w:tblGrid>
      <w:tr w:rsidR="00933E2F" w:rsidRPr="00253240" w:rsidTr="0018693C">
        <w:tc>
          <w:tcPr>
            <w:tcW w:w="172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  Discipline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1765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(Discipline 2)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151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(Discipline 3)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172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2 </w:t>
            </w:r>
            <w:r w:rsidR="00C02AD7" w:rsidRPr="0025324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Research area 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1765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(Research area) 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151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(Research area) 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172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3  Research theme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1765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(Research theme)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151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(Research theme)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p w:rsidR="00F67378" w:rsidRPr="00253240" w:rsidRDefault="00F67378" w:rsidP="00933E2F">
      <w:pPr>
        <w:spacing w:line="240" w:lineRule="auto"/>
        <w:ind w:left="708"/>
        <w:rPr>
          <w:rFonts w:asciiTheme="minorHAnsi" w:hAnsiTheme="minorHAnsi"/>
          <w:sz w:val="23"/>
          <w:szCs w:val="23"/>
          <w:lang w:val="en-GB"/>
        </w:rPr>
      </w:pPr>
    </w:p>
    <w:p w:rsidR="00933E2F" w:rsidRPr="00253240" w:rsidRDefault="00933E2F" w:rsidP="00C02AD7">
      <w:pPr>
        <w:spacing w:line="240" w:lineRule="auto"/>
        <w:ind w:left="708"/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St</w:t>
      </w:r>
      <w:r w:rsidR="00C02AD7"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e</w:t>
      </w: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p 3</w:t>
      </w:r>
    </w:p>
    <w:p w:rsidR="00C02AD7" w:rsidRPr="00253240" w:rsidRDefault="00C02AD7" w:rsidP="00C02AD7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4578" w:type="pct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8"/>
        <w:gridCol w:w="6312"/>
      </w:tblGrid>
      <w:tr w:rsidR="00F67378" w:rsidRPr="00253240" w:rsidTr="0018693C">
        <w:trPr>
          <w:trHeight w:val="570"/>
        </w:trPr>
        <w:tc>
          <w:tcPr>
            <w:tcW w:w="2563" w:type="pct"/>
          </w:tcPr>
          <w:p w:rsidR="00933E2F" w:rsidRPr="00253240" w:rsidRDefault="00933E2F" w:rsidP="0018693C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Reconstruction of choices between research theme (step 2, number 3) and main question or topic in step 1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Presuppositions and Arguments for choices and  presuppositions </w:t>
            </w: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4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4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5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5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18693C" w:rsidRPr="00253240" w:rsidRDefault="0018693C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6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6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7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7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8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18693C" w:rsidRPr="00253240" w:rsidRDefault="0018693C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18693C" w:rsidRPr="00253240" w:rsidRDefault="0018693C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8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18693C" w:rsidRPr="00253240" w:rsidRDefault="0018693C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9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9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10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10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11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11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12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12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13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13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14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14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4578" w:type="pct"/>
        <w:tblInd w:w="708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8"/>
        <w:gridCol w:w="6312"/>
      </w:tblGrid>
      <w:tr w:rsidR="0018693C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 xml:space="preserve">Narrowing down the topic </w:t>
            </w: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b/>
                <w:bCs/>
                <w:color w:val="5A2A82"/>
                <w:sz w:val="21"/>
                <w:szCs w:val="21"/>
                <w:lang w:val="en-GB"/>
              </w:rPr>
              <w:t>Presuppositions and Arguments for choices and  presuppositions</w:t>
            </w: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15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15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16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16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17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17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18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18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19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19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933E2F" w:rsidRPr="00253240" w:rsidTr="0018693C">
        <w:tc>
          <w:tcPr>
            <w:tcW w:w="2563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20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437" w:type="pct"/>
          </w:tcPr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253240">
              <w:rPr>
                <w:rFonts w:asciiTheme="minorHAnsi" w:hAnsiTheme="minorHAnsi"/>
                <w:sz w:val="21"/>
                <w:szCs w:val="21"/>
                <w:lang w:val="en-GB"/>
              </w:rPr>
              <w:t>20</w:t>
            </w: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933E2F" w:rsidRPr="00253240" w:rsidRDefault="00933E2F" w:rsidP="00933E2F">
            <w:pPr>
              <w:spacing w:line="24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C51E8E" w:rsidRPr="00253240" w:rsidRDefault="00C51E8E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51E8E" w:rsidRPr="00253240" w:rsidRDefault="00C51E8E">
      <w:pPr>
        <w:spacing w:after="200" w:line="276" w:lineRule="auto"/>
        <w:rPr>
          <w:rFonts w:asciiTheme="minorHAnsi" w:hAnsiTheme="minorHAnsi"/>
          <w:sz w:val="23"/>
          <w:szCs w:val="23"/>
          <w:lang w:val="en-GB"/>
        </w:rPr>
      </w:pPr>
      <w:r w:rsidRPr="00253240">
        <w:rPr>
          <w:rFonts w:asciiTheme="minorHAnsi" w:hAnsiTheme="minorHAnsi"/>
          <w:sz w:val="23"/>
          <w:szCs w:val="23"/>
          <w:lang w:val="en-GB"/>
        </w:rPr>
        <w:br w:type="page"/>
      </w:r>
    </w:p>
    <w:p w:rsidR="00933E2F" w:rsidRPr="00253240" w:rsidRDefault="00C02AD7" w:rsidP="00933E2F">
      <w:pPr>
        <w:spacing w:line="240" w:lineRule="auto"/>
        <w:ind w:left="708"/>
        <w:rPr>
          <w:rFonts w:asciiTheme="minorHAnsi" w:hAnsiTheme="minorHAnsi"/>
          <w:b/>
          <w:bCs/>
          <w:color w:val="5A2A82"/>
          <w:sz w:val="27"/>
          <w:szCs w:val="27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C</w:t>
      </w:r>
      <w:r w:rsidR="00933E2F" w:rsidRPr="00253240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t>ontrol</w:t>
      </w:r>
      <w:r w:rsidR="00933E2F" w:rsidRPr="00253240">
        <w:rPr>
          <w:rFonts w:asciiTheme="minorHAnsi" w:hAnsiTheme="minorHAnsi"/>
          <w:b/>
          <w:bCs/>
          <w:color w:val="5A2A82"/>
          <w:sz w:val="27"/>
          <w:szCs w:val="27"/>
          <w:lang w:val="en-GB"/>
        </w:rPr>
        <w:t xml:space="preserve"> questions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C02AD7" w:rsidP="00C02AD7">
      <w:pPr>
        <w:spacing w:line="240" w:lineRule="auto"/>
        <w:ind w:left="705" w:hanging="705"/>
        <w:rPr>
          <w:rFonts w:asciiTheme="minorHAnsi" w:hAnsiTheme="minorHAnsi"/>
          <w:b/>
          <w:bCs/>
          <w:sz w:val="21"/>
          <w:szCs w:val="21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1</w:t>
      </w:r>
      <w:r w:rsidRPr="00253240">
        <w:rPr>
          <w:rFonts w:asciiTheme="minorHAnsi" w:hAnsiTheme="minorHAnsi"/>
          <w:b/>
          <w:bCs/>
          <w:sz w:val="21"/>
          <w:szCs w:val="21"/>
          <w:lang w:val="en-GB"/>
        </w:rPr>
        <w:tab/>
      </w:r>
      <w:r w:rsidR="00933E2F" w:rsidRPr="00253240">
        <w:rPr>
          <w:rFonts w:asciiTheme="minorHAnsi" w:hAnsiTheme="minorHAnsi"/>
          <w:sz w:val="21"/>
          <w:szCs w:val="21"/>
          <w:lang w:val="en-GB"/>
        </w:rPr>
        <w:t>Is everything clear? Are the concepts clear and operational? Is clear how each box is contains a subset of the previous box?</w:t>
      </w:r>
      <w:r w:rsidR="00933E2F" w:rsidRPr="00253240">
        <w:rPr>
          <w:rFonts w:asciiTheme="minorHAnsi" w:hAnsiTheme="minorHAnsi"/>
          <w:b/>
          <w:bCs/>
          <w:sz w:val="21"/>
          <w:szCs w:val="21"/>
          <w:lang w:val="en-GB"/>
        </w:rPr>
        <w:t xml:space="preserve"> 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C02AD7" w:rsidP="00C02AD7">
      <w:pPr>
        <w:spacing w:line="240" w:lineRule="auto"/>
        <w:ind w:left="705" w:hanging="705"/>
        <w:rPr>
          <w:rFonts w:asciiTheme="minorHAnsi" w:hAnsiTheme="minorHAnsi"/>
          <w:b/>
          <w:bCs/>
          <w:sz w:val="21"/>
          <w:szCs w:val="21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2</w:t>
      </w:r>
      <w:r w:rsidRPr="00253240">
        <w:rPr>
          <w:rFonts w:asciiTheme="minorHAnsi" w:hAnsiTheme="minorHAnsi"/>
          <w:b/>
          <w:bCs/>
          <w:sz w:val="21"/>
          <w:szCs w:val="21"/>
          <w:lang w:val="en-GB"/>
        </w:rPr>
        <w:tab/>
      </w:r>
      <w:r w:rsidR="00933E2F" w:rsidRPr="00253240">
        <w:rPr>
          <w:rFonts w:asciiTheme="minorHAnsi" w:hAnsiTheme="minorHAnsi"/>
          <w:sz w:val="21"/>
          <w:szCs w:val="21"/>
          <w:lang w:val="en-GB"/>
        </w:rPr>
        <w:t>Is the reconstruction of the choices logically consistent? No change of subject? No enlargements of the subject? Each box worded as a subject (not al a question or method)?</w:t>
      </w:r>
      <w:r w:rsidR="00933E2F" w:rsidRPr="00253240">
        <w:rPr>
          <w:rFonts w:asciiTheme="minorHAnsi" w:hAnsiTheme="minorHAnsi"/>
          <w:b/>
          <w:bCs/>
          <w:sz w:val="21"/>
          <w:szCs w:val="21"/>
          <w:lang w:val="en-GB"/>
        </w:rPr>
        <w:t xml:space="preserve"> 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C02AD7" w:rsidP="00C02AD7">
      <w:pPr>
        <w:spacing w:line="240" w:lineRule="auto"/>
        <w:rPr>
          <w:rFonts w:asciiTheme="minorHAnsi" w:hAnsiTheme="minorHAnsi"/>
          <w:sz w:val="21"/>
          <w:szCs w:val="21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3</w:t>
      </w:r>
      <w:r w:rsidRPr="00253240">
        <w:rPr>
          <w:rFonts w:asciiTheme="minorHAnsi" w:hAnsiTheme="minorHAnsi"/>
          <w:b/>
          <w:bCs/>
          <w:sz w:val="21"/>
          <w:szCs w:val="21"/>
          <w:lang w:val="en-GB"/>
        </w:rPr>
        <w:tab/>
      </w:r>
      <w:r w:rsidR="00933E2F" w:rsidRPr="00253240">
        <w:rPr>
          <w:rFonts w:asciiTheme="minorHAnsi" w:hAnsiTheme="minorHAnsi"/>
          <w:sz w:val="21"/>
          <w:szCs w:val="21"/>
          <w:lang w:val="en-GB"/>
        </w:rPr>
        <w:t>Is the reconstruction complete? No choices forgotten or left implicit?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33E2F" w:rsidRPr="00253240" w:rsidRDefault="00C02AD7" w:rsidP="00C02AD7">
      <w:pPr>
        <w:spacing w:line="240" w:lineRule="auto"/>
        <w:ind w:left="705" w:hanging="705"/>
        <w:rPr>
          <w:rFonts w:asciiTheme="minorHAnsi" w:hAnsiTheme="minorHAnsi"/>
          <w:b/>
          <w:bCs/>
          <w:sz w:val="21"/>
          <w:szCs w:val="21"/>
          <w:lang w:val="en-GB"/>
        </w:rPr>
      </w:pPr>
      <w:r w:rsidRPr="00253240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4</w:t>
      </w:r>
      <w:r w:rsidRPr="00253240">
        <w:rPr>
          <w:rFonts w:asciiTheme="minorHAnsi" w:hAnsiTheme="minorHAnsi"/>
          <w:b/>
          <w:bCs/>
          <w:sz w:val="21"/>
          <w:szCs w:val="21"/>
          <w:lang w:val="en-GB"/>
        </w:rPr>
        <w:tab/>
      </w:r>
      <w:r w:rsidR="00933E2F" w:rsidRPr="00253240">
        <w:rPr>
          <w:rFonts w:asciiTheme="minorHAnsi" w:hAnsiTheme="minorHAnsi"/>
          <w:sz w:val="21"/>
          <w:szCs w:val="21"/>
          <w:lang w:val="en-GB"/>
        </w:rPr>
        <w:t>Is the subject sufficiently narrowed down? Is it researchable in its entirety? All aspects of all forms, always and everywhere?</w:t>
      </w:r>
      <w:r w:rsidR="00933E2F" w:rsidRPr="00253240">
        <w:rPr>
          <w:rFonts w:asciiTheme="minorHAnsi" w:hAnsiTheme="minorHAnsi"/>
          <w:b/>
          <w:bCs/>
          <w:sz w:val="21"/>
          <w:szCs w:val="21"/>
          <w:lang w:val="en-GB"/>
        </w:rPr>
        <w:t xml:space="preserve"> </w:t>
      </w:r>
    </w:p>
    <w:p w:rsidR="00933E2F" w:rsidRPr="00253240" w:rsidRDefault="00933E2F" w:rsidP="00933E2F">
      <w:pPr>
        <w:spacing w:line="240" w:lineRule="auto"/>
        <w:ind w:left="708"/>
        <w:rPr>
          <w:rFonts w:asciiTheme="minorHAnsi" w:hAnsiTheme="minorHAnsi"/>
          <w:sz w:val="21"/>
          <w:szCs w:val="21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</w:rPr>
      </w:pPr>
    </w:p>
    <w:p w:rsidR="00C02AD7" w:rsidRPr="00253240" w:rsidRDefault="00C02AD7" w:rsidP="00933E2F">
      <w:pPr>
        <w:spacing w:line="240" w:lineRule="auto"/>
        <w:ind w:left="708"/>
        <w:rPr>
          <w:rFonts w:asciiTheme="minorHAnsi" w:hAnsiTheme="minorHAnsi"/>
          <w:sz w:val="21"/>
          <w:szCs w:val="21"/>
        </w:rPr>
      </w:pPr>
    </w:p>
    <w:sectPr w:rsidR="00C02AD7" w:rsidRPr="00253240" w:rsidSect="0007570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E74E64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5879DC36" wp14:editId="5601E3E6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253240">
          <w:rPr>
            <w:b/>
            <w:bCs/>
            <w:noProof/>
            <w:color w:val="5A2A82"/>
          </w:rPr>
          <w:t>1</w:t>
        </w:r>
        <w:r w:rsidRPr="00824971">
          <w:rPr>
            <w:b/>
            <w:bCs/>
            <w:color w:val="5A2A82"/>
          </w:rPr>
          <w:fldChar w:fldCharType="end"/>
        </w:r>
        <w:r w:rsidR="009051A1">
          <w:rPr>
            <w:b/>
            <w:bCs/>
          </w:rPr>
          <w:t xml:space="preserve"> of </w:t>
        </w:r>
        <w:r w:rsidR="00E74E64">
          <w:rPr>
            <w:b/>
            <w:bCs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933E2F" w:rsidP="00F67378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Disciplinary embedding</w:t>
    </w:r>
    <w:r w:rsidR="00F67378"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 w:rsidR="00B973C1">
      <w:rPr>
        <w:b/>
        <w:bCs/>
        <w:lang w:val="en-US"/>
      </w:rPr>
      <w:t>6</w:t>
    </w:r>
    <w:r w:rsidR="00F67378"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30312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4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5"/>
  </w:num>
  <w:num w:numId="13">
    <w:abstractNumId w:val="10"/>
  </w:num>
  <w:num w:numId="14">
    <w:abstractNumId w:val="2"/>
  </w:num>
  <w:num w:numId="15">
    <w:abstractNumId w:val="0"/>
  </w:num>
  <w:num w:numId="16">
    <w:abstractNumId w:val="24"/>
  </w:num>
  <w:num w:numId="17">
    <w:abstractNumId w:val="18"/>
  </w:num>
  <w:num w:numId="18">
    <w:abstractNumId w:val="7"/>
  </w:num>
  <w:num w:numId="19">
    <w:abstractNumId w:val="11"/>
  </w:num>
  <w:num w:numId="20">
    <w:abstractNumId w:val="21"/>
  </w:num>
  <w:num w:numId="21">
    <w:abstractNumId w:val="14"/>
  </w:num>
  <w:num w:numId="22">
    <w:abstractNumId w:val="13"/>
  </w:num>
  <w:num w:numId="23">
    <w:abstractNumId w:val="23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75709"/>
    <w:rsid w:val="000F5F07"/>
    <w:rsid w:val="00111946"/>
    <w:rsid w:val="0018693C"/>
    <w:rsid w:val="00253240"/>
    <w:rsid w:val="002630F6"/>
    <w:rsid w:val="002C06E4"/>
    <w:rsid w:val="00364832"/>
    <w:rsid w:val="003767A9"/>
    <w:rsid w:val="003A0B03"/>
    <w:rsid w:val="003F0BB8"/>
    <w:rsid w:val="004008A7"/>
    <w:rsid w:val="005F1FDB"/>
    <w:rsid w:val="00783535"/>
    <w:rsid w:val="00821BA9"/>
    <w:rsid w:val="00824971"/>
    <w:rsid w:val="00901778"/>
    <w:rsid w:val="009051A1"/>
    <w:rsid w:val="00933E2F"/>
    <w:rsid w:val="00990969"/>
    <w:rsid w:val="009A0863"/>
    <w:rsid w:val="00A60645"/>
    <w:rsid w:val="00A95BA0"/>
    <w:rsid w:val="00AA1942"/>
    <w:rsid w:val="00AF0AB0"/>
    <w:rsid w:val="00B36903"/>
    <w:rsid w:val="00B973C1"/>
    <w:rsid w:val="00BA4332"/>
    <w:rsid w:val="00C02AD7"/>
    <w:rsid w:val="00C25B22"/>
    <w:rsid w:val="00C51E8E"/>
    <w:rsid w:val="00D51EA2"/>
    <w:rsid w:val="00DB6BC4"/>
    <w:rsid w:val="00E74E64"/>
    <w:rsid w:val="00E751FB"/>
    <w:rsid w:val="00F67378"/>
    <w:rsid w:val="00FB36BD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7</cp:revision>
  <dcterms:created xsi:type="dcterms:W3CDTF">2016-12-02T16:11:00Z</dcterms:created>
  <dcterms:modified xsi:type="dcterms:W3CDTF">2017-01-13T15:03:00Z</dcterms:modified>
</cp:coreProperties>
</file>