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A3" w:rsidRPr="00BA4E67" w:rsidRDefault="006C22A3" w:rsidP="00D0248B">
      <w:pPr>
        <w:pStyle w:val="Geenafstand"/>
        <w:spacing w:line="276" w:lineRule="auto"/>
        <w:rPr>
          <w:b/>
          <w:color w:val="31849B" w:themeColor="accent5" w:themeShade="BF"/>
          <w:sz w:val="32"/>
          <w:szCs w:val="32"/>
        </w:rPr>
      </w:pPr>
      <w:r w:rsidRPr="00BA4E67">
        <w:rPr>
          <w:b/>
          <w:color w:val="31849B" w:themeColor="accent5" w:themeShade="BF"/>
          <w:sz w:val="32"/>
          <w:szCs w:val="32"/>
        </w:rPr>
        <w:t>Les</w:t>
      </w:r>
      <w:r w:rsidR="00742D81">
        <w:rPr>
          <w:b/>
          <w:color w:val="31849B" w:themeColor="accent5" w:themeShade="BF"/>
          <w:sz w:val="32"/>
          <w:szCs w:val="32"/>
        </w:rPr>
        <w:t>observatie</w:t>
      </w:r>
      <w:r w:rsidRPr="00BA4E67">
        <w:rPr>
          <w:b/>
          <w:color w:val="31849B" w:themeColor="accent5" w:themeShade="BF"/>
          <w:sz w:val="32"/>
          <w:szCs w:val="32"/>
        </w:rPr>
        <w:t xml:space="preserve">formulier </w:t>
      </w:r>
      <w:r w:rsidR="00742D81">
        <w:rPr>
          <w:b/>
          <w:color w:val="31849B" w:themeColor="accent5" w:themeShade="BF"/>
          <w:sz w:val="32"/>
          <w:szCs w:val="32"/>
        </w:rPr>
        <w:t>Effectieve didactiek</w:t>
      </w:r>
    </w:p>
    <w:p w:rsidR="006C22A3" w:rsidRDefault="006C22A3" w:rsidP="00D0248B">
      <w:pPr>
        <w:pStyle w:val="Geenafstand"/>
        <w:spacing w:line="276" w:lineRule="auto"/>
      </w:pPr>
    </w:p>
    <w:p w:rsidR="00393D4C" w:rsidRDefault="00393D4C" w:rsidP="00D0248B">
      <w:pPr>
        <w:pStyle w:val="Geenafstand"/>
        <w:spacing w:line="276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4"/>
        <w:gridCol w:w="2977"/>
        <w:gridCol w:w="5471"/>
      </w:tblGrid>
      <w:tr w:rsidR="00BF60A7" w:rsidRPr="00BF60A7" w:rsidTr="003B4D08">
        <w:trPr>
          <w:cantSplit/>
        </w:trPr>
        <w:tc>
          <w:tcPr>
            <w:tcW w:w="924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D0248B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rFonts w:cs="SourceSansPro-Regular"/>
                <w:b/>
              </w:rPr>
              <w:t>Fase: Inleiding</w:t>
            </w:r>
          </w:p>
        </w:tc>
      </w:tr>
      <w:tr w:rsidR="00BF60A7" w:rsidRPr="00BF60A7" w:rsidTr="003B4D08">
        <w:trPr>
          <w:cantSplit/>
        </w:trPr>
        <w:tc>
          <w:tcPr>
            <w:tcW w:w="924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742D81">
            <w:pPr>
              <w:pStyle w:val="Geenafstand"/>
              <w:spacing w:line="276" w:lineRule="auto"/>
              <w:rPr>
                <w:rFonts w:cs="SourceSansPro-Regular"/>
                <w:b/>
                <w:color w:val="31849B" w:themeColor="accent5" w:themeShade="BF"/>
              </w:rPr>
            </w:pPr>
            <w:r w:rsidRPr="00BF60A7">
              <w:rPr>
                <w:rFonts w:cs="SourceSansPro-Regular"/>
                <w:b/>
                <w:color w:val="31849B" w:themeColor="accent5" w:themeShade="BF"/>
              </w:rPr>
              <w:t xml:space="preserve">Vuistregel 1: </w:t>
            </w:r>
            <w:r w:rsidR="00742D81">
              <w:rPr>
                <w:rFonts w:cs="SourceSansPro-Regular"/>
                <w:b/>
                <w:color w:val="31849B" w:themeColor="accent5" w:themeShade="BF"/>
              </w:rPr>
              <w:t>Doelgericht werken</w:t>
            </w:r>
          </w:p>
        </w:tc>
      </w:tr>
      <w:tr w:rsidR="00742D81" w:rsidRPr="00BF60A7" w:rsidTr="003B4D0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BF60A7" w:rsidRDefault="00742D81" w:rsidP="00742D81">
            <w:pPr>
              <w:pStyle w:val="Geenafstan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BF60A7" w:rsidRDefault="00742D81" w:rsidP="00742D81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A</w:t>
            </w:r>
            <w:r>
              <w:rPr>
                <w:b/>
              </w:rPr>
              <w:t>anraders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42D81" w:rsidRPr="00BF60A7" w:rsidRDefault="00742D81" w:rsidP="00D0248B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Observatie</w:t>
            </w:r>
          </w:p>
        </w:tc>
      </w:tr>
      <w:tr w:rsidR="00742D81" w:rsidTr="003B4D0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Default="00742D81" w:rsidP="00742D8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742D81" w:rsidRDefault="00742D81" w:rsidP="000253C5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742D81">
              <w:rPr>
                <w:rFonts w:cs="SourceSansPro-Regular"/>
              </w:rPr>
              <w:t>Hanteert betekenisvolle leerdoelen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3B4D08" w:rsidRDefault="003B4D08" w:rsidP="005C62A8">
            <w:pPr>
              <w:pStyle w:val="Geenafstand"/>
              <w:spacing w:line="276" w:lineRule="auto"/>
            </w:pPr>
          </w:p>
        </w:tc>
      </w:tr>
      <w:tr w:rsidR="00742D81" w:rsidTr="003B4D0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Default="00742D81" w:rsidP="00742D8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742D81" w:rsidRDefault="00742D81" w:rsidP="000253C5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742D81">
              <w:rPr>
                <w:rFonts w:cs="SourceSansPro-Regular"/>
              </w:rPr>
              <w:t>Stelt eisen aan de taalvaardigheid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3B4D08" w:rsidRDefault="003B4D08" w:rsidP="005C62A8">
            <w:pPr>
              <w:pStyle w:val="Geenafstand"/>
              <w:spacing w:line="276" w:lineRule="auto"/>
            </w:pPr>
          </w:p>
        </w:tc>
      </w:tr>
      <w:tr w:rsidR="00742D81" w:rsidTr="003B4D0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Default="00742D81" w:rsidP="00742D8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742D81" w:rsidRDefault="00742D81" w:rsidP="000253C5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742D81">
              <w:rPr>
                <w:rFonts w:cs="SourceSansPro-Regular"/>
              </w:rPr>
              <w:t>Maakt les- en leerdoelen zichtbaar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3B4D08" w:rsidRDefault="003B4D08" w:rsidP="004337EA">
            <w:pPr>
              <w:pStyle w:val="Geenafstand"/>
              <w:spacing w:line="276" w:lineRule="auto"/>
            </w:pPr>
          </w:p>
        </w:tc>
      </w:tr>
      <w:tr w:rsidR="00742D81" w:rsidTr="003B4D0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Default="00742D81" w:rsidP="00742D8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4D08" w:rsidRPr="00742D81" w:rsidRDefault="00742D81" w:rsidP="003B4D08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742D81">
              <w:rPr>
                <w:rFonts w:cs="SourceSansPro-Regular"/>
              </w:rPr>
              <w:t>Laat goede voorbeelden</w:t>
            </w:r>
            <w:r w:rsidR="003B4D08">
              <w:rPr>
                <w:rFonts w:cs="SourceSansPro-Regular"/>
              </w:rPr>
              <w:t xml:space="preserve"> </w:t>
            </w:r>
            <w:r w:rsidRPr="00742D81">
              <w:rPr>
                <w:rFonts w:cs="SourceSansPro-Regular"/>
              </w:rPr>
              <w:t>zien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3B4D08" w:rsidRDefault="003B4D08" w:rsidP="004337EA">
            <w:pPr>
              <w:pStyle w:val="Geenafstand"/>
              <w:spacing w:line="276" w:lineRule="auto"/>
            </w:pPr>
          </w:p>
        </w:tc>
      </w:tr>
      <w:tr w:rsidR="00742D81" w:rsidTr="003B4D0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Default="00742D81" w:rsidP="00742D8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742D81" w:rsidRDefault="00742D81" w:rsidP="000253C5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742D81">
              <w:rPr>
                <w:rFonts w:cs="SourceSansPro-Regular"/>
              </w:rPr>
              <w:t>Bepaalt vooraf hoe hij/zij gaat controleren of de doelen bereikt zijn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3B4D08" w:rsidRDefault="003B4D08" w:rsidP="004337EA">
            <w:pPr>
              <w:pStyle w:val="Geenafstand"/>
              <w:spacing w:line="276" w:lineRule="auto"/>
            </w:pPr>
          </w:p>
        </w:tc>
      </w:tr>
    </w:tbl>
    <w:p w:rsidR="003B4D08" w:rsidRDefault="003B4D0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4"/>
        <w:gridCol w:w="2977"/>
        <w:gridCol w:w="5471"/>
      </w:tblGrid>
      <w:tr w:rsidR="00BF60A7" w:rsidRPr="00BF60A7" w:rsidTr="003B4D08">
        <w:trPr>
          <w:cantSplit/>
        </w:trPr>
        <w:tc>
          <w:tcPr>
            <w:tcW w:w="924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F60A7" w:rsidRPr="00BF60A7" w:rsidRDefault="00BF60A7" w:rsidP="00D0248B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rFonts w:cs="SourceSansPro-Regular"/>
                <w:b/>
              </w:rPr>
              <w:lastRenderedPageBreak/>
              <w:t xml:space="preserve">Fase: </w:t>
            </w:r>
            <w:r>
              <w:rPr>
                <w:rFonts w:cs="SourceSansPro-Regular"/>
                <w:b/>
              </w:rPr>
              <w:t>Kern</w:t>
            </w:r>
          </w:p>
        </w:tc>
      </w:tr>
      <w:tr w:rsidR="00742D81" w:rsidRPr="00BF60A7" w:rsidTr="003B4D08">
        <w:trPr>
          <w:cantSplit/>
        </w:trPr>
        <w:tc>
          <w:tcPr>
            <w:tcW w:w="924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BF60A7" w:rsidRDefault="00742D81" w:rsidP="005C62A8">
            <w:pPr>
              <w:pStyle w:val="Geenafstand"/>
              <w:spacing w:line="276" w:lineRule="auto"/>
              <w:rPr>
                <w:rFonts w:cs="SourceSansPro-Regular"/>
                <w:b/>
                <w:color w:val="31849B" w:themeColor="accent5" w:themeShade="BF"/>
              </w:rPr>
            </w:pPr>
            <w:r w:rsidRPr="00742D81">
              <w:rPr>
                <w:rFonts w:cs="SourceSansPro-Regular"/>
                <w:b/>
                <w:color w:val="31849B" w:themeColor="accent5" w:themeShade="BF"/>
              </w:rPr>
              <w:t>Vuistregel 2: Leerzaam taalaanbod</w:t>
            </w:r>
          </w:p>
        </w:tc>
      </w:tr>
      <w:tr w:rsidR="00742D81" w:rsidRPr="00BF60A7" w:rsidTr="003B4D0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BF60A7" w:rsidRDefault="00742D81" w:rsidP="005C62A8">
            <w:pPr>
              <w:pStyle w:val="Geenafstan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BF60A7" w:rsidRDefault="00742D81" w:rsidP="005C62A8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A</w:t>
            </w:r>
            <w:r>
              <w:rPr>
                <w:b/>
              </w:rPr>
              <w:t>anraders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742D81" w:rsidRPr="00BF60A7" w:rsidRDefault="00742D81" w:rsidP="005C62A8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Observatie</w:t>
            </w:r>
          </w:p>
        </w:tc>
      </w:tr>
      <w:tr w:rsidR="00742D81" w:rsidTr="003B4D0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Default="00742D81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742D81" w:rsidRDefault="00742D81" w:rsidP="005F0EDB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742D81">
              <w:rPr>
                <w:rFonts w:cs="SourceSansPro-Regular"/>
              </w:rPr>
              <w:t>Biedt ondersteuning op de inhoud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3B4D08" w:rsidRDefault="003B4D08" w:rsidP="005C62A8">
            <w:pPr>
              <w:pStyle w:val="Geenafstand"/>
              <w:spacing w:line="276" w:lineRule="auto"/>
            </w:pPr>
          </w:p>
        </w:tc>
      </w:tr>
      <w:tr w:rsidR="00742D81" w:rsidTr="003B4D0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Default="00742D81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742D81" w:rsidRDefault="00742D81" w:rsidP="005F0EDB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742D81">
              <w:rPr>
                <w:rFonts w:cs="SourceSansPro-Regular"/>
              </w:rPr>
              <w:t>Biedt ondersteuning op de vorm en het taalgebruik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3B4D08" w:rsidRDefault="003B4D08" w:rsidP="005C62A8">
            <w:pPr>
              <w:pStyle w:val="Geenafstand"/>
              <w:spacing w:line="276" w:lineRule="auto"/>
            </w:pPr>
          </w:p>
        </w:tc>
      </w:tr>
      <w:tr w:rsidR="00742D81" w:rsidTr="003B4D0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Default="00742D81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742D81" w:rsidRDefault="00742D81" w:rsidP="005F0EDB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742D81">
              <w:rPr>
                <w:rFonts w:cs="SourceSansPro-Regular"/>
              </w:rPr>
              <w:t>Biedt ondersteuning op de aanpak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3B4D08" w:rsidRDefault="003B4D08" w:rsidP="005C62A8">
            <w:pPr>
              <w:pStyle w:val="Geenafstand"/>
              <w:spacing w:line="276" w:lineRule="auto"/>
            </w:pPr>
          </w:p>
        </w:tc>
      </w:tr>
      <w:tr w:rsidR="00742D81" w:rsidTr="003B4D0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Default="00742D81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742D81" w:rsidRDefault="00742D81" w:rsidP="005F0EDB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742D81">
              <w:rPr>
                <w:rFonts w:cs="SourceSansPro-Regular"/>
              </w:rPr>
              <w:t>Zorgt voor voldoende nieuwe informatie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3B4D08" w:rsidRDefault="003B4D08" w:rsidP="005C62A8">
            <w:pPr>
              <w:pStyle w:val="Geenafstand"/>
              <w:spacing w:line="276" w:lineRule="auto"/>
            </w:pPr>
          </w:p>
        </w:tc>
      </w:tr>
      <w:tr w:rsidR="00742D81" w:rsidTr="003B4D0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Default="00742D81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742D81" w:rsidRDefault="00742D81" w:rsidP="005F0EDB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742D81">
              <w:rPr>
                <w:rFonts w:cs="SourceSansPro-Regular"/>
              </w:rPr>
              <w:t>Laat leerlingen elkaar ondersteunen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3B4D08" w:rsidRDefault="003B4D08" w:rsidP="005C62A8">
            <w:pPr>
              <w:pStyle w:val="Geenafstand"/>
              <w:spacing w:line="276" w:lineRule="auto"/>
            </w:pPr>
          </w:p>
        </w:tc>
      </w:tr>
      <w:tr w:rsidR="00742D81" w:rsidTr="003B4D0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Default="00742D81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742D81" w:rsidRDefault="00742D81" w:rsidP="005F0EDB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742D81">
              <w:rPr>
                <w:rFonts w:cs="SourceSansPro-Regular"/>
              </w:rPr>
              <w:t>Geeft een actieve taak bij een uitleg, lees- of luistertekst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3B4D08" w:rsidRDefault="003B4D08" w:rsidP="005C62A8">
            <w:pPr>
              <w:pStyle w:val="Geenafstand"/>
              <w:spacing w:line="276" w:lineRule="auto"/>
            </w:pPr>
          </w:p>
        </w:tc>
      </w:tr>
      <w:tr w:rsidR="00742D81" w:rsidTr="003B4D0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Default="00742D81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742D81" w:rsidRDefault="00742D81" w:rsidP="005F0EDB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742D81">
              <w:rPr>
                <w:rFonts w:cs="SourceSansPro-Regular"/>
              </w:rPr>
              <w:t>Varieert in media, tekst- en werkvormen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3B4D08" w:rsidRDefault="003B4D08" w:rsidP="005C62A8">
            <w:pPr>
              <w:pStyle w:val="Geenafstand"/>
              <w:spacing w:line="276" w:lineRule="auto"/>
            </w:pPr>
          </w:p>
        </w:tc>
      </w:tr>
      <w:tr w:rsidR="00742D81" w:rsidTr="003B4D0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Default="00742D81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Pr="00742D81" w:rsidRDefault="00742D81" w:rsidP="005F0EDB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742D81">
              <w:rPr>
                <w:rFonts w:cs="SourceSansPro-Regular"/>
              </w:rPr>
              <w:t>Spreekt leerlingen persoonlijk aan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3B4D08" w:rsidRDefault="003B4D08" w:rsidP="005C62A8">
            <w:pPr>
              <w:pStyle w:val="Geenafstand"/>
              <w:spacing w:line="276" w:lineRule="auto"/>
            </w:pPr>
          </w:p>
        </w:tc>
      </w:tr>
      <w:tr w:rsidR="00742D81" w:rsidTr="003B4D0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Default="00742D81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42D81" w:rsidRDefault="00742D81" w:rsidP="005F0EDB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742D81">
              <w:rPr>
                <w:rFonts w:cs="SourceSansPro-Regular"/>
              </w:rPr>
              <w:t>Geeft leerlingen iets te kiezen</w:t>
            </w:r>
          </w:p>
          <w:p w:rsidR="00742D81" w:rsidRPr="00742D81" w:rsidRDefault="00742D81" w:rsidP="005F0EDB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3B4D08" w:rsidRDefault="003B4D08" w:rsidP="005C62A8">
            <w:pPr>
              <w:pStyle w:val="Geenafstand"/>
              <w:spacing w:line="276" w:lineRule="auto"/>
            </w:pPr>
          </w:p>
        </w:tc>
      </w:tr>
    </w:tbl>
    <w:p w:rsidR="00FF6C18" w:rsidRDefault="00FF6C18"/>
    <w:p w:rsidR="00FF6C18" w:rsidRDefault="00FF6C1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4"/>
        <w:gridCol w:w="2977"/>
        <w:gridCol w:w="5471"/>
      </w:tblGrid>
      <w:tr w:rsidR="00202836" w:rsidRPr="00BF60A7" w:rsidTr="00D64D4F">
        <w:trPr>
          <w:cantSplit/>
        </w:trPr>
        <w:tc>
          <w:tcPr>
            <w:tcW w:w="924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2836" w:rsidRPr="00BF60A7" w:rsidRDefault="00202836" w:rsidP="00D64D4F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rFonts w:cs="SourceSansPro-Regular"/>
                <w:b/>
              </w:rPr>
              <w:lastRenderedPageBreak/>
              <w:t xml:space="preserve">Fase: </w:t>
            </w:r>
            <w:r>
              <w:rPr>
                <w:rFonts w:cs="SourceSansPro-Regular"/>
                <w:b/>
              </w:rPr>
              <w:t>Kern</w:t>
            </w:r>
          </w:p>
        </w:tc>
      </w:tr>
      <w:tr w:rsidR="00FF6C18" w:rsidRPr="00BF60A7" w:rsidTr="005C62A8">
        <w:trPr>
          <w:cantSplit/>
        </w:trPr>
        <w:tc>
          <w:tcPr>
            <w:tcW w:w="924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Pr="00BF60A7" w:rsidRDefault="00FF6C18" w:rsidP="005C62A8">
            <w:pPr>
              <w:pStyle w:val="Geenafstand"/>
              <w:spacing w:line="276" w:lineRule="auto"/>
              <w:rPr>
                <w:rFonts w:cs="SourceSansPro-Regular"/>
                <w:b/>
                <w:color w:val="31849B" w:themeColor="accent5" w:themeShade="BF"/>
              </w:rPr>
            </w:pPr>
            <w:r w:rsidRPr="00FF6C18">
              <w:rPr>
                <w:rFonts w:cs="SourceSansPro-Regular"/>
                <w:b/>
                <w:color w:val="31849B" w:themeColor="accent5" w:themeShade="BF"/>
              </w:rPr>
              <w:t>Vuistregel 3: Woordenschat</w:t>
            </w:r>
          </w:p>
        </w:tc>
      </w:tr>
      <w:tr w:rsidR="00FF6C18" w:rsidRPr="00BF60A7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Pr="00BF60A7" w:rsidRDefault="00FF6C18" w:rsidP="005C62A8">
            <w:pPr>
              <w:pStyle w:val="Geenafstan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Pr="00BF60A7" w:rsidRDefault="00FF6C18" w:rsidP="005C62A8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A</w:t>
            </w:r>
            <w:r>
              <w:rPr>
                <w:b/>
              </w:rPr>
              <w:t>anraders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F6C18" w:rsidRPr="00BF60A7" w:rsidRDefault="00FF6C18" w:rsidP="005C62A8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Observatie</w:t>
            </w:r>
          </w:p>
        </w:tc>
      </w:tr>
      <w:tr w:rsidR="00FF6C18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Default="00FF6C18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Pr="00FF6C18" w:rsidRDefault="00FF6C18" w:rsidP="0073570A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FF6C18">
              <w:rPr>
                <w:rFonts w:cs="SourceSansPro-Regular"/>
              </w:rPr>
              <w:t>Kiest een beperkt aantal doelwoorden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F6C18" w:rsidRDefault="00FF6C18" w:rsidP="005C62A8">
            <w:pPr>
              <w:pStyle w:val="Geenafstand"/>
              <w:spacing w:line="276" w:lineRule="auto"/>
            </w:pPr>
          </w:p>
        </w:tc>
      </w:tr>
      <w:tr w:rsidR="00FF6C18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Default="00FF6C18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Pr="00FF6C18" w:rsidRDefault="00FF6C18" w:rsidP="0073570A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FF6C18">
              <w:rPr>
                <w:rFonts w:cs="SourceSansPro-Regular"/>
              </w:rPr>
              <w:t>Kiest verschillende invalshoeken bij de uitleg van een woord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F6C18" w:rsidRDefault="00FF6C18" w:rsidP="005C62A8">
            <w:pPr>
              <w:pStyle w:val="Geenafstand"/>
              <w:spacing w:line="276" w:lineRule="auto"/>
            </w:pPr>
          </w:p>
        </w:tc>
      </w:tr>
      <w:tr w:rsidR="00FF6C18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Default="00FF6C18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Pr="00FF6C18" w:rsidRDefault="00FF6C18" w:rsidP="0073570A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FF6C18">
              <w:rPr>
                <w:rFonts w:cs="SourceSansPro-Regular"/>
              </w:rPr>
              <w:t>Betrekt leerlingen actief bij het zoeken naar de betekenis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F6C18" w:rsidRDefault="00FF6C18" w:rsidP="005C62A8">
            <w:pPr>
              <w:pStyle w:val="Geenafstand"/>
              <w:spacing w:line="276" w:lineRule="auto"/>
            </w:pPr>
          </w:p>
        </w:tc>
      </w:tr>
      <w:tr w:rsidR="00FF6C18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Default="00FF6C18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Pr="00FF6C18" w:rsidRDefault="00FF6C18" w:rsidP="0073570A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FF6C18">
              <w:rPr>
                <w:rFonts w:cs="SourceSansPro-Regular"/>
              </w:rPr>
              <w:t>Werkt met een woordenlijst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F6C18" w:rsidRDefault="00FF6C18" w:rsidP="005C62A8">
            <w:pPr>
              <w:pStyle w:val="Geenafstand"/>
              <w:spacing w:line="276" w:lineRule="auto"/>
            </w:pPr>
          </w:p>
        </w:tc>
      </w:tr>
      <w:tr w:rsidR="00FF6C18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Default="00FF6C18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Pr="00FF6C18" w:rsidRDefault="00FF6C18" w:rsidP="0073570A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FF6C18">
              <w:rPr>
                <w:rFonts w:cs="SourceSansPro-Regular"/>
              </w:rPr>
              <w:t>Laat de leerlingen de woorden direct gebruiken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F6C18" w:rsidRDefault="00FF6C18" w:rsidP="005C62A8">
            <w:pPr>
              <w:pStyle w:val="Geenafstand"/>
              <w:spacing w:line="276" w:lineRule="auto"/>
            </w:pPr>
          </w:p>
        </w:tc>
      </w:tr>
      <w:tr w:rsidR="00FF6C18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Default="00FF6C18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Pr="00FF6C18" w:rsidRDefault="00FF6C18" w:rsidP="0073570A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FF6C18">
              <w:rPr>
                <w:rFonts w:cs="SourceSansPro-Regular"/>
              </w:rPr>
              <w:t>Laat woorden en begrippen mondeling en schriftelijk herhalen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F6C18" w:rsidRDefault="00FF6C18" w:rsidP="005C62A8">
            <w:pPr>
              <w:pStyle w:val="Geenafstand"/>
              <w:spacing w:line="276" w:lineRule="auto"/>
            </w:pPr>
          </w:p>
        </w:tc>
      </w:tr>
      <w:tr w:rsidR="00FF6C18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Default="00FF6C18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Pr="00FF6C18" w:rsidRDefault="00FF6C18" w:rsidP="0073570A">
            <w:pPr>
              <w:autoSpaceDE w:val="0"/>
              <w:autoSpaceDN w:val="0"/>
              <w:adjustRightInd w:val="0"/>
              <w:rPr>
                <w:rFonts w:cs="SourceSansPro-Regular"/>
              </w:rPr>
            </w:pPr>
            <w:r w:rsidRPr="00FF6C18">
              <w:rPr>
                <w:rFonts w:cs="SourceSansPro-Regular"/>
              </w:rPr>
              <w:t>Controleert woorden en begrippen op speelse wijze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F6C18" w:rsidRDefault="00FF6C18" w:rsidP="005C62A8">
            <w:pPr>
              <w:pStyle w:val="Geenafstand"/>
              <w:spacing w:line="276" w:lineRule="auto"/>
            </w:pPr>
          </w:p>
        </w:tc>
      </w:tr>
      <w:tr w:rsidR="00FF6C18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Default="00FF6C18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6C18" w:rsidRPr="00FF6C18" w:rsidRDefault="00FF6C18" w:rsidP="0073570A">
            <w:r w:rsidRPr="00FF6C18">
              <w:rPr>
                <w:rFonts w:cs="SourceSansPro-Regular"/>
              </w:rPr>
              <w:t>Toetst de woordkennis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F6C18" w:rsidRDefault="00FF6C18" w:rsidP="005C62A8">
            <w:pPr>
              <w:pStyle w:val="Geenafstand"/>
              <w:spacing w:line="276" w:lineRule="auto"/>
            </w:pPr>
          </w:p>
        </w:tc>
      </w:tr>
    </w:tbl>
    <w:p w:rsidR="00F3283F" w:rsidRDefault="00F3283F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4"/>
        <w:gridCol w:w="2977"/>
        <w:gridCol w:w="5471"/>
      </w:tblGrid>
      <w:tr w:rsidR="00202836" w:rsidRPr="00BF60A7" w:rsidTr="00D64D4F">
        <w:trPr>
          <w:cantSplit/>
        </w:trPr>
        <w:tc>
          <w:tcPr>
            <w:tcW w:w="924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2836" w:rsidRPr="00BF60A7" w:rsidRDefault="00202836" w:rsidP="00D64D4F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rFonts w:cs="SourceSansPro-Regular"/>
                <w:b/>
              </w:rPr>
              <w:t xml:space="preserve">Fase: </w:t>
            </w:r>
            <w:r>
              <w:rPr>
                <w:rFonts w:cs="SourceSansPro-Regular"/>
                <w:b/>
              </w:rPr>
              <w:t>Kern</w:t>
            </w:r>
          </w:p>
        </w:tc>
      </w:tr>
      <w:tr w:rsidR="00F3283F" w:rsidRPr="00BF60A7" w:rsidTr="005C62A8">
        <w:trPr>
          <w:cantSplit/>
        </w:trPr>
        <w:tc>
          <w:tcPr>
            <w:tcW w:w="924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BF60A7" w:rsidRDefault="00F3283F" w:rsidP="005C62A8">
            <w:pPr>
              <w:pStyle w:val="Geenafstand"/>
              <w:spacing w:line="276" w:lineRule="auto"/>
              <w:rPr>
                <w:rFonts w:cs="SourceSansPro-Regular"/>
                <w:b/>
                <w:color w:val="31849B" w:themeColor="accent5" w:themeShade="BF"/>
              </w:rPr>
            </w:pPr>
            <w:bookmarkStart w:id="0" w:name="_GoBack"/>
            <w:bookmarkEnd w:id="0"/>
            <w:r w:rsidRPr="00F3283F">
              <w:rPr>
                <w:rFonts w:cs="SourceSansPro-Regular"/>
                <w:b/>
                <w:color w:val="31849B" w:themeColor="accent5" w:themeShade="BF"/>
              </w:rPr>
              <w:t>Vuistregel 4: Toepassing en interactie</w:t>
            </w:r>
          </w:p>
        </w:tc>
      </w:tr>
      <w:tr w:rsidR="00F3283F" w:rsidRPr="00BF60A7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BF60A7" w:rsidRDefault="00F3283F" w:rsidP="005C62A8">
            <w:pPr>
              <w:pStyle w:val="Geenafstan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BF60A7" w:rsidRDefault="00F3283F" w:rsidP="005C62A8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A</w:t>
            </w:r>
            <w:r>
              <w:rPr>
                <w:b/>
              </w:rPr>
              <w:t>anraders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3283F" w:rsidRPr="00BF60A7" w:rsidRDefault="00F3283F" w:rsidP="005C62A8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Observatie</w:t>
            </w:r>
          </w:p>
        </w:tc>
      </w:tr>
      <w:tr w:rsidR="00F3283F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Default="00F3283F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F3283F" w:rsidRDefault="00F3283F" w:rsidP="00710F37">
            <w:pPr>
              <w:autoSpaceDE w:val="0"/>
              <w:autoSpaceDN w:val="0"/>
              <w:adjustRightInd w:val="0"/>
              <w:spacing w:line="276" w:lineRule="auto"/>
              <w:rPr>
                <w:rFonts w:cs="SourceSansPro-Regular"/>
              </w:rPr>
            </w:pPr>
            <w:r w:rsidRPr="00F3283F">
              <w:rPr>
                <w:rFonts w:cs="SourceSansPro-Regular"/>
              </w:rPr>
              <w:t>Laat schriftelijke informatie verzamelen en verwerken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3283F" w:rsidRDefault="00F3283F" w:rsidP="005C62A8">
            <w:pPr>
              <w:pStyle w:val="Geenafstand"/>
              <w:spacing w:line="276" w:lineRule="auto"/>
            </w:pPr>
          </w:p>
        </w:tc>
      </w:tr>
      <w:tr w:rsidR="00F3283F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Default="00F3283F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F3283F" w:rsidRDefault="00F3283F" w:rsidP="00710F37">
            <w:pPr>
              <w:autoSpaceDE w:val="0"/>
              <w:autoSpaceDN w:val="0"/>
              <w:adjustRightInd w:val="0"/>
              <w:spacing w:line="276" w:lineRule="auto"/>
              <w:rPr>
                <w:rFonts w:cs="SourceSansPro-Regular"/>
              </w:rPr>
            </w:pPr>
            <w:r w:rsidRPr="00F3283F">
              <w:rPr>
                <w:rFonts w:cs="SourceSansPro-Regular"/>
              </w:rPr>
              <w:t>Laat beeldmateriaal over de lesstof verzamelen en verwerken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3283F" w:rsidRDefault="00F3283F" w:rsidP="005C62A8">
            <w:pPr>
              <w:pStyle w:val="Geenafstand"/>
              <w:spacing w:line="276" w:lineRule="auto"/>
            </w:pPr>
          </w:p>
        </w:tc>
      </w:tr>
      <w:tr w:rsidR="00F3283F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Default="00F3283F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F3283F" w:rsidRDefault="00F3283F" w:rsidP="00710F37">
            <w:pPr>
              <w:autoSpaceDE w:val="0"/>
              <w:autoSpaceDN w:val="0"/>
              <w:adjustRightInd w:val="0"/>
              <w:spacing w:line="276" w:lineRule="auto"/>
              <w:rPr>
                <w:rFonts w:cs="SourceSansPro-Regular"/>
              </w:rPr>
            </w:pPr>
            <w:r w:rsidRPr="00F3283F">
              <w:rPr>
                <w:rFonts w:cs="SourceSansPro-Regular"/>
              </w:rPr>
              <w:t>Stelt open en persoonlijke vragen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3283F" w:rsidRDefault="00F3283F" w:rsidP="005C62A8">
            <w:pPr>
              <w:pStyle w:val="Geenafstand"/>
              <w:spacing w:line="276" w:lineRule="auto"/>
            </w:pPr>
          </w:p>
        </w:tc>
      </w:tr>
      <w:tr w:rsidR="00F3283F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Default="00F3283F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F3283F" w:rsidRDefault="00F3283F" w:rsidP="00710F37">
            <w:pPr>
              <w:autoSpaceDE w:val="0"/>
              <w:autoSpaceDN w:val="0"/>
              <w:adjustRightInd w:val="0"/>
              <w:spacing w:line="276" w:lineRule="auto"/>
              <w:rPr>
                <w:rFonts w:cs="SourceSansPro-Regular"/>
              </w:rPr>
            </w:pPr>
            <w:r w:rsidRPr="00F3283F">
              <w:rPr>
                <w:rFonts w:cs="SourceSansPro-Regular"/>
              </w:rPr>
              <w:t>Stimuleert de samenwerking en gebruikt activerende werkvormen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3283F" w:rsidRDefault="00F3283F" w:rsidP="005C62A8">
            <w:pPr>
              <w:pStyle w:val="Geenafstand"/>
              <w:spacing w:line="276" w:lineRule="auto"/>
            </w:pPr>
          </w:p>
        </w:tc>
      </w:tr>
      <w:tr w:rsidR="00F3283F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Default="00F3283F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F3283F" w:rsidRDefault="00F3283F" w:rsidP="00710F37">
            <w:pPr>
              <w:autoSpaceDE w:val="0"/>
              <w:autoSpaceDN w:val="0"/>
              <w:adjustRightInd w:val="0"/>
              <w:spacing w:line="276" w:lineRule="auto"/>
              <w:rPr>
                <w:rFonts w:cs="SourceSansPro-Regular"/>
              </w:rPr>
            </w:pPr>
            <w:r w:rsidRPr="00F3283F">
              <w:rPr>
                <w:rFonts w:cs="SourceSansPro-Regular"/>
              </w:rPr>
              <w:t>Laat vóór het schrijven lezen en/of praten over het onderwerp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3283F" w:rsidRDefault="00F3283F" w:rsidP="005C62A8">
            <w:pPr>
              <w:pStyle w:val="Geenafstand"/>
              <w:spacing w:line="276" w:lineRule="auto"/>
            </w:pPr>
          </w:p>
        </w:tc>
      </w:tr>
      <w:tr w:rsidR="00F3283F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Default="00F3283F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F3283F" w:rsidRDefault="00F3283F" w:rsidP="00710F37">
            <w:pPr>
              <w:autoSpaceDE w:val="0"/>
              <w:autoSpaceDN w:val="0"/>
              <w:adjustRightInd w:val="0"/>
              <w:spacing w:line="276" w:lineRule="auto"/>
            </w:pPr>
            <w:r w:rsidRPr="00F3283F">
              <w:rPr>
                <w:rFonts w:cs="SourceSansPro-Regular"/>
              </w:rPr>
              <w:t>Gebruikt gestructureerde schrijfopdrachten om kennis te helpen ordenen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3283F" w:rsidRDefault="00F3283F" w:rsidP="005C62A8">
            <w:pPr>
              <w:pStyle w:val="Geenafstand"/>
              <w:spacing w:line="276" w:lineRule="auto"/>
            </w:pPr>
          </w:p>
        </w:tc>
      </w:tr>
    </w:tbl>
    <w:p w:rsidR="00F3283F" w:rsidRDefault="00F3283F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4"/>
        <w:gridCol w:w="2977"/>
        <w:gridCol w:w="5471"/>
      </w:tblGrid>
      <w:tr w:rsidR="00F3283F" w:rsidRPr="00BF60A7" w:rsidTr="005C62A8">
        <w:trPr>
          <w:cantSplit/>
        </w:trPr>
        <w:tc>
          <w:tcPr>
            <w:tcW w:w="924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BF60A7" w:rsidRDefault="00F3283F" w:rsidP="005C62A8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rFonts w:cs="SourceSansPro-Regular"/>
                <w:b/>
              </w:rPr>
              <w:t xml:space="preserve">Fase: </w:t>
            </w:r>
            <w:r w:rsidRPr="00F3283F">
              <w:rPr>
                <w:rFonts w:cs="SourceSansPro-Regular"/>
                <w:b/>
              </w:rPr>
              <w:t>Afronding en terugkoppeling</w:t>
            </w:r>
          </w:p>
        </w:tc>
      </w:tr>
      <w:tr w:rsidR="00F3283F" w:rsidRPr="00BF60A7" w:rsidTr="005C62A8">
        <w:trPr>
          <w:cantSplit/>
        </w:trPr>
        <w:tc>
          <w:tcPr>
            <w:tcW w:w="9242" w:type="dxa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BF60A7" w:rsidRDefault="00F3283F" w:rsidP="005C62A8">
            <w:pPr>
              <w:pStyle w:val="Geenafstand"/>
              <w:spacing w:line="276" w:lineRule="auto"/>
              <w:rPr>
                <w:rFonts w:cs="SourceSansPro-Regular"/>
                <w:b/>
                <w:color w:val="31849B" w:themeColor="accent5" w:themeShade="BF"/>
              </w:rPr>
            </w:pPr>
            <w:r w:rsidRPr="00F3283F">
              <w:rPr>
                <w:rFonts w:cs="SourceSansPro-Regular"/>
                <w:b/>
                <w:color w:val="31849B" w:themeColor="accent5" w:themeShade="BF"/>
              </w:rPr>
              <w:t>Vuistregel 5: Feedback op inhoud, taal en aanpak</w:t>
            </w:r>
          </w:p>
        </w:tc>
      </w:tr>
      <w:tr w:rsidR="00F3283F" w:rsidRPr="00BF60A7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BF60A7" w:rsidRDefault="00F3283F" w:rsidP="005C62A8">
            <w:pPr>
              <w:pStyle w:val="Geenafstan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BF60A7" w:rsidRDefault="00F3283F" w:rsidP="005C62A8">
            <w:pPr>
              <w:pStyle w:val="Geenafstand"/>
              <w:spacing w:line="276" w:lineRule="auto"/>
              <w:rPr>
                <w:b/>
              </w:rPr>
            </w:pPr>
            <w:r w:rsidRPr="00BF60A7">
              <w:rPr>
                <w:b/>
              </w:rPr>
              <w:t>A</w:t>
            </w:r>
            <w:r>
              <w:rPr>
                <w:b/>
              </w:rPr>
              <w:t>anraders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3283F" w:rsidRPr="00BF60A7" w:rsidRDefault="00F3283F" w:rsidP="005C62A8">
            <w:pPr>
              <w:pStyle w:val="Geenafstand"/>
              <w:spacing w:line="276" w:lineRule="auto"/>
              <w:rPr>
                <w:b/>
              </w:rPr>
            </w:pPr>
            <w:r>
              <w:rPr>
                <w:b/>
              </w:rPr>
              <w:t>Observatie</w:t>
            </w:r>
          </w:p>
        </w:tc>
      </w:tr>
      <w:tr w:rsidR="00F3283F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Default="00F3283F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F3283F" w:rsidRDefault="00F3283F" w:rsidP="00C32432">
            <w:pPr>
              <w:autoSpaceDE w:val="0"/>
              <w:autoSpaceDN w:val="0"/>
              <w:adjustRightInd w:val="0"/>
              <w:spacing w:line="276" w:lineRule="auto"/>
              <w:rPr>
                <w:rFonts w:cs="SourceSansPro-Regular"/>
              </w:rPr>
            </w:pPr>
            <w:r w:rsidRPr="00F3283F">
              <w:rPr>
                <w:rFonts w:cs="SourceSansPro-Regular"/>
              </w:rPr>
              <w:t>Is selectief en specifiek bij de punten waarop feedback wordt gegeven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3283F" w:rsidRDefault="00F3283F" w:rsidP="005C62A8">
            <w:pPr>
              <w:pStyle w:val="Geenafstand"/>
              <w:spacing w:line="276" w:lineRule="auto"/>
            </w:pPr>
          </w:p>
        </w:tc>
      </w:tr>
      <w:tr w:rsidR="00F3283F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Default="00F3283F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F3283F" w:rsidRDefault="00F3283F" w:rsidP="00C32432">
            <w:pPr>
              <w:autoSpaceDE w:val="0"/>
              <w:autoSpaceDN w:val="0"/>
              <w:adjustRightInd w:val="0"/>
              <w:spacing w:line="276" w:lineRule="auto"/>
              <w:rPr>
                <w:rFonts w:cs="SourceSansPro-Regular"/>
              </w:rPr>
            </w:pPr>
            <w:r w:rsidRPr="00F3283F">
              <w:rPr>
                <w:rFonts w:cs="SourceSansPro-Regular"/>
              </w:rPr>
              <w:t xml:space="preserve">Evalueert inhoud, taal en aanpak 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3283F" w:rsidRDefault="00F3283F" w:rsidP="005C62A8">
            <w:pPr>
              <w:pStyle w:val="Geenafstand"/>
              <w:spacing w:line="276" w:lineRule="auto"/>
            </w:pPr>
          </w:p>
        </w:tc>
      </w:tr>
      <w:tr w:rsidR="00F3283F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Default="00F3283F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F3283F" w:rsidRDefault="00F3283F" w:rsidP="00C32432">
            <w:pPr>
              <w:autoSpaceDE w:val="0"/>
              <w:autoSpaceDN w:val="0"/>
              <w:adjustRightInd w:val="0"/>
              <w:spacing w:line="276" w:lineRule="auto"/>
              <w:rPr>
                <w:rFonts w:cs="SourceSansPro-Regular"/>
              </w:rPr>
            </w:pPr>
            <w:r w:rsidRPr="00F3283F">
              <w:rPr>
                <w:rFonts w:cs="SourceSansPro-Regular"/>
              </w:rPr>
              <w:t>Koppelt op verschillende manieren terug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3283F" w:rsidRDefault="00F3283F" w:rsidP="005C62A8">
            <w:pPr>
              <w:pStyle w:val="Geenafstand"/>
              <w:spacing w:line="276" w:lineRule="auto"/>
            </w:pPr>
          </w:p>
        </w:tc>
      </w:tr>
      <w:tr w:rsidR="00F3283F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Default="00F3283F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F3283F" w:rsidRDefault="00F3283F" w:rsidP="00C32432">
            <w:pPr>
              <w:autoSpaceDE w:val="0"/>
              <w:autoSpaceDN w:val="0"/>
              <w:adjustRightInd w:val="0"/>
              <w:spacing w:line="276" w:lineRule="auto"/>
              <w:rPr>
                <w:rFonts w:cs="SourceSansPro-Regular"/>
              </w:rPr>
            </w:pPr>
            <w:r w:rsidRPr="00F3283F">
              <w:rPr>
                <w:rFonts w:cs="SourceSansPro-Regular"/>
              </w:rPr>
              <w:t>Bouwt de feedback goed op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3283F" w:rsidRDefault="00F3283F" w:rsidP="005C62A8">
            <w:pPr>
              <w:pStyle w:val="Geenafstand"/>
              <w:spacing w:line="276" w:lineRule="auto"/>
            </w:pPr>
          </w:p>
        </w:tc>
      </w:tr>
      <w:tr w:rsidR="00F3283F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Default="00F3283F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F3283F" w:rsidRDefault="00F3283F" w:rsidP="00C32432">
            <w:pPr>
              <w:autoSpaceDE w:val="0"/>
              <w:autoSpaceDN w:val="0"/>
              <w:adjustRightInd w:val="0"/>
              <w:spacing w:line="276" w:lineRule="auto"/>
              <w:rPr>
                <w:rFonts w:cs="SourceSansPro-Regular"/>
              </w:rPr>
            </w:pPr>
            <w:r w:rsidRPr="00F3283F">
              <w:rPr>
                <w:rFonts w:cs="SourceSansPro-Regular"/>
              </w:rPr>
              <w:t>Laat aan de eindbeoordeling een reflectiefase voorafgaan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3283F" w:rsidRDefault="00F3283F" w:rsidP="005C62A8">
            <w:pPr>
              <w:pStyle w:val="Geenafstand"/>
              <w:spacing w:line="276" w:lineRule="auto"/>
            </w:pPr>
          </w:p>
        </w:tc>
      </w:tr>
      <w:tr w:rsidR="00F3283F" w:rsidTr="005C62A8">
        <w:trPr>
          <w:cantSplit/>
        </w:trPr>
        <w:tc>
          <w:tcPr>
            <w:tcW w:w="79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Default="00F3283F" w:rsidP="005C62A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3283F" w:rsidRPr="00F3283F" w:rsidRDefault="00F3283F" w:rsidP="00C32432">
            <w:pPr>
              <w:autoSpaceDE w:val="0"/>
              <w:autoSpaceDN w:val="0"/>
              <w:adjustRightInd w:val="0"/>
              <w:spacing w:line="276" w:lineRule="auto"/>
            </w:pPr>
            <w:r w:rsidRPr="00F3283F">
              <w:rPr>
                <w:rFonts w:cs="SourceSansPro-Regular"/>
              </w:rPr>
              <w:t>Is nauwkeurig bij de beoor</w:t>
            </w:r>
            <w:r>
              <w:rPr>
                <w:rFonts w:cs="SourceSansPro-Regular"/>
              </w:rPr>
              <w:softHyphen/>
            </w:r>
            <w:r w:rsidRPr="00F3283F">
              <w:rPr>
                <w:rFonts w:cs="SourceSansPro-Regular"/>
              </w:rPr>
              <w:t>deling</w:t>
            </w:r>
          </w:p>
        </w:tc>
        <w:tc>
          <w:tcPr>
            <w:tcW w:w="5471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3283F" w:rsidRDefault="00F3283F" w:rsidP="005C62A8">
            <w:pPr>
              <w:pStyle w:val="Geenafstand"/>
              <w:spacing w:line="276" w:lineRule="auto"/>
            </w:pPr>
          </w:p>
        </w:tc>
      </w:tr>
    </w:tbl>
    <w:p w:rsidR="00F3283F" w:rsidRPr="00F3283F" w:rsidRDefault="00F3283F" w:rsidP="00F3283F">
      <w:pPr>
        <w:autoSpaceDE w:val="0"/>
        <w:autoSpaceDN w:val="0"/>
        <w:adjustRightInd w:val="0"/>
        <w:spacing w:after="0" w:line="240" w:lineRule="auto"/>
      </w:pPr>
    </w:p>
    <w:sectPr w:rsidR="00F3283F" w:rsidRPr="00F328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4C" w:rsidRDefault="00393D4C" w:rsidP="00393D4C">
      <w:pPr>
        <w:spacing w:after="0" w:line="240" w:lineRule="auto"/>
      </w:pPr>
      <w:r>
        <w:separator/>
      </w:r>
    </w:p>
  </w:endnote>
  <w:endnote w:type="continuationSeparator" w:id="0">
    <w:p w:rsidR="00393D4C" w:rsidRDefault="00393D4C" w:rsidP="0039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69" w:rsidRPr="00D12AA8" w:rsidRDefault="006C3169" w:rsidP="006C3169">
    <w:pPr>
      <w:pStyle w:val="Voettekst"/>
      <w:tabs>
        <w:tab w:val="clear" w:pos="4536"/>
        <w:tab w:val="left" w:pos="2835"/>
      </w:tabs>
      <w:rPr>
        <w:sz w:val="4"/>
        <w:szCs w:val="4"/>
      </w:rPr>
    </w:pPr>
  </w:p>
  <w:p w:rsidR="00393D4C" w:rsidRPr="006C3169" w:rsidRDefault="006C3169" w:rsidP="006C3169">
    <w:pPr>
      <w:pStyle w:val="Voettekst"/>
      <w:pBdr>
        <w:top w:val="single" w:sz="4" w:space="1" w:color="31849B" w:themeColor="accent5" w:themeShade="BF"/>
      </w:pBdr>
      <w:tabs>
        <w:tab w:val="clear" w:pos="4536"/>
        <w:tab w:val="left" w:pos="2835"/>
      </w:tabs>
    </w:pPr>
    <w:r>
      <w:rPr>
        <w:noProof/>
        <w:lang w:eastAsia="nl-NL"/>
      </w:rPr>
      <w:drawing>
        <wp:inline distT="0" distB="0" distL="0" distR="0" wp14:anchorId="4B5860DC" wp14:editId="1888C818">
          <wp:extent cx="1466850" cy="31432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utinho zw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49" b="28261"/>
                  <a:stretch/>
                </pic:blipFill>
                <pic:spPr bwMode="auto">
                  <a:xfrm>
                    <a:off x="0" y="0"/>
                    <a:ext cx="1476003" cy="316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Lesobservatieformulier bij </w:t>
    </w:r>
    <w:r w:rsidRPr="00D12AA8">
      <w:rPr>
        <w:i/>
      </w:rPr>
      <w:t>Taalbewust beroepsonderwijs</w:t>
    </w:r>
    <w:r>
      <w:tab/>
    </w:r>
    <w:r>
      <w:fldChar w:fldCharType="begin"/>
    </w:r>
    <w:r>
      <w:instrText>PAGE   \* MERGEFORMAT</w:instrText>
    </w:r>
    <w:r>
      <w:fldChar w:fldCharType="separate"/>
    </w:r>
    <w:r w:rsidR="00202836">
      <w:rPr>
        <w:noProof/>
      </w:rPr>
      <w:t>5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4C" w:rsidRDefault="00393D4C" w:rsidP="00393D4C">
      <w:pPr>
        <w:spacing w:after="0" w:line="240" w:lineRule="auto"/>
      </w:pPr>
      <w:r>
        <w:separator/>
      </w:r>
    </w:p>
  </w:footnote>
  <w:footnote w:type="continuationSeparator" w:id="0">
    <w:p w:rsidR="00393D4C" w:rsidRDefault="00393D4C" w:rsidP="00393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3"/>
    <w:rsid w:val="00202836"/>
    <w:rsid w:val="0036468E"/>
    <w:rsid w:val="00393D4C"/>
    <w:rsid w:val="003B4D08"/>
    <w:rsid w:val="004C734A"/>
    <w:rsid w:val="006C22A3"/>
    <w:rsid w:val="006C26DE"/>
    <w:rsid w:val="006C3169"/>
    <w:rsid w:val="006E5058"/>
    <w:rsid w:val="00742D81"/>
    <w:rsid w:val="00876D9E"/>
    <w:rsid w:val="009C0D0F"/>
    <w:rsid w:val="00A107B7"/>
    <w:rsid w:val="00B33CDC"/>
    <w:rsid w:val="00BA4E67"/>
    <w:rsid w:val="00BF60A7"/>
    <w:rsid w:val="00C37678"/>
    <w:rsid w:val="00CA3D7B"/>
    <w:rsid w:val="00D0248B"/>
    <w:rsid w:val="00D30B2D"/>
    <w:rsid w:val="00E506D5"/>
    <w:rsid w:val="00F3283F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22A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C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3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C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3D4C"/>
  </w:style>
  <w:style w:type="paragraph" w:styleId="Voettekst">
    <w:name w:val="footer"/>
    <w:basedOn w:val="Standaard"/>
    <w:link w:val="VoettekstChar"/>
    <w:uiPriority w:val="99"/>
    <w:unhideWhenUsed/>
    <w:rsid w:val="0039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3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22A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C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3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C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3D4C"/>
  </w:style>
  <w:style w:type="paragraph" w:styleId="Voettekst">
    <w:name w:val="footer"/>
    <w:basedOn w:val="Standaard"/>
    <w:link w:val="VoettekstChar"/>
    <w:uiPriority w:val="99"/>
    <w:unhideWhenUsed/>
    <w:rsid w:val="0039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 Telkamp</dc:creator>
  <cp:lastModifiedBy>Tineke Telkamp</cp:lastModifiedBy>
  <cp:revision>4</cp:revision>
  <cp:lastPrinted>2017-10-09T08:31:00Z</cp:lastPrinted>
  <dcterms:created xsi:type="dcterms:W3CDTF">2017-10-09T09:32:00Z</dcterms:created>
  <dcterms:modified xsi:type="dcterms:W3CDTF">2017-10-12T07:26:00Z</dcterms:modified>
</cp:coreProperties>
</file>