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3B" w:rsidRPr="006A3F2A" w:rsidRDefault="003F62EA" w:rsidP="00F4103B">
      <w:pPr>
        <w:tabs>
          <w:tab w:val="right" w:pos="14004"/>
        </w:tabs>
        <w:spacing w:after="0" w:line="240" w:lineRule="auto"/>
        <w:rPr>
          <w:rFonts w:cstheme="minorHAnsi"/>
          <w:color w:val="808080" w:themeColor="background1" w:themeShade="80"/>
          <w:sz w:val="28"/>
          <w:szCs w:val="28"/>
        </w:rPr>
      </w:pPr>
      <w:r>
        <w:rPr>
          <w:rFonts w:cstheme="minorHAnsi"/>
          <w:color w:val="008080"/>
          <w:sz w:val="44"/>
          <w:szCs w:val="44"/>
        </w:rPr>
        <w:t>Checklist eerlijk toetsen</w:t>
      </w:r>
      <w:r w:rsidR="00F4103B" w:rsidRPr="006A3F2A">
        <w:rPr>
          <w:rFonts w:cstheme="minorHAnsi"/>
          <w:color w:val="008080"/>
          <w:sz w:val="44"/>
          <w:szCs w:val="44"/>
        </w:rPr>
        <w:tab/>
      </w:r>
      <w:r w:rsidR="00F4103B" w:rsidRPr="006A3F2A">
        <w:rPr>
          <w:rFonts w:cstheme="minorHAnsi"/>
          <w:color w:val="808080" w:themeColor="background1" w:themeShade="80"/>
          <w:sz w:val="28"/>
          <w:szCs w:val="28"/>
        </w:rPr>
        <w:t xml:space="preserve">Hoofdstuk </w:t>
      </w:r>
      <w:r>
        <w:rPr>
          <w:rFonts w:cstheme="minorHAnsi"/>
          <w:color w:val="808080" w:themeColor="background1" w:themeShade="80"/>
          <w:sz w:val="28"/>
          <w:szCs w:val="28"/>
        </w:rPr>
        <w:t>6</w:t>
      </w:r>
    </w:p>
    <w:p w:rsidR="005D27C8" w:rsidRDefault="005D27C8" w:rsidP="00F4103B">
      <w:pPr>
        <w:spacing w:after="0" w:line="240" w:lineRule="auto"/>
        <w:rPr>
          <w:rFonts w:cstheme="minorHAnsi"/>
          <w:sz w:val="28"/>
          <w:szCs w:val="28"/>
        </w:rPr>
      </w:pPr>
    </w:p>
    <w:p w:rsidR="00EF432D" w:rsidRPr="008C0495" w:rsidRDefault="00EF432D" w:rsidP="00F4103B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4029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822"/>
        <w:gridCol w:w="709"/>
        <w:gridCol w:w="708"/>
        <w:gridCol w:w="4140"/>
        <w:gridCol w:w="2977"/>
      </w:tblGrid>
      <w:tr w:rsidR="003F62EA" w:rsidRPr="006A3F2A" w:rsidTr="008F039E">
        <w:trPr>
          <w:cantSplit/>
          <w:trHeight w:val="20"/>
          <w:tblHeader/>
        </w:trPr>
        <w:tc>
          <w:tcPr>
            <w:tcW w:w="14029" w:type="dxa"/>
            <w:gridSpan w:val="7"/>
            <w:shd w:val="clear" w:color="auto" w:fill="D1F2F7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3F62EA" w:rsidRPr="006A3F2A" w:rsidRDefault="003F62EA" w:rsidP="00596ACA">
            <w:pPr>
              <w:spacing w:after="0" w:line="240" w:lineRule="auto"/>
              <w:contextualSpacing/>
              <w:rPr>
                <w:b/>
              </w:rPr>
            </w:pPr>
            <w:r w:rsidRPr="003F62EA">
              <w:rPr>
                <w:b/>
              </w:rPr>
              <w:t>Toets- en beoordelingschecklist voor taalgerichtheid en eerlijkheid</w:t>
            </w:r>
          </w:p>
        </w:tc>
      </w:tr>
      <w:tr w:rsidR="003F62EA" w:rsidRPr="00433DBC" w:rsidTr="003F62EA">
        <w:trPr>
          <w:cantSplit/>
          <w:trHeight w:val="20"/>
          <w:tblHeader/>
        </w:trPr>
        <w:tc>
          <w:tcPr>
            <w:tcW w:w="4673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3F62EA" w:rsidRDefault="003F62EA" w:rsidP="00596ACA">
            <w:pPr>
              <w:spacing w:after="0" w:line="240" w:lineRule="auto"/>
              <w:ind w:left="360" w:hanging="360"/>
              <w:contextualSpacing/>
            </w:pPr>
            <w:r w:rsidRPr="003F62EA">
              <w:rPr>
                <w:b/>
                <w:bCs/>
                <w:color w:val="008080"/>
              </w:rPr>
              <w:t>N</w:t>
            </w:r>
            <w:r w:rsidRPr="00676126">
              <w:rPr>
                <w:b/>
                <w:bCs/>
                <w:color w:val="008080"/>
              </w:rPr>
              <w:t>a</w:t>
            </w:r>
            <w:r w:rsidRPr="003F62EA">
              <w:rPr>
                <w:b/>
                <w:bCs/>
                <w:color w:val="008080"/>
              </w:rPr>
              <w:t>am</w:t>
            </w:r>
            <w:r>
              <w:t xml:space="preserve">: </w:t>
            </w:r>
          </w:p>
          <w:p w:rsidR="003F62EA" w:rsidRPr="00433DBC" w:rsidRDefault="003F62EA" w:rsidP="00596ACA">
            <w:pPr>
              <w:spacing w:after="0" w:line="240" w:lineRule="auto"/>
              <w:ind w:left="360" w:hanging="360"/>
              <w:contextualSpacing/>
            </w:pPr>
          </w:p>
        </w:tc>
        <w:tc>
          <w:tcPr>
            <w:tcW w:w="6379" w:type="dxa"/>
            <w:gridSpan w:val="4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F62EA" w:rsidRDefault="003F62EA" w:rsidP="00596ACA">
            <w:pPr>
              <w:spacing w:after="0" w:line="240" w:lineRule="auto"/>
              <w:ind w:left="360" w:hanging="360"/>
              <w:contextualSpacing/>
            </w:pPr>
            <w:r w:rsidRPr="003F62EA">
              <w:rPr>
                <w:b/>
                <w:bCs/>
                <w:color w:val="008080"/>
              </w:rPr>
              <w:t>Vak</w:t>
            </w:r>
            <w:r>
              <w:t xml:space="preserve">: </w:t>
            </w:r>
          </w:p>
          <w:p w:rsidR="003F62EA" w:rsidRPr="00433DBC" w:rsidRDefault="003F62EA" w:rsidP="00596ACA">
            <w:pPr>
              <w:spacing w:after="0" w:line="240" w:lineRule="auto"/>
              <w:ind w:left="360" w:hanging="360"/>
              <w:contextualSpacing/>
            </w:pPr>
          </w:p>
        </w:tc>
        <w:tc>
          <w:tcPr>
            <w:tcW w:w="2977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3F62EA" w:rsidRPr="00433DBC" w:rsidRDefault="003F62EA" w:rsidP="00596ACA">
            <w:pPr>
              <w:spacing w:after="0" w:line="240" w:lineRule="auto"/>
              <w:ind w:left="360" w:hanging="360"/>
              <w:contextualSpacing/>
            </w:pPr>
            <w:r w:rsidRPr="003F62EA">
              <w:rPr>
                <w:b/>
                <w:bCs/>
                <w:color w:val="008080"/>
              </w:rPr>
              <w:t>Niveau/Klas</w:t>
            </w:r>
            <w:r>
              <w:t xml:space="preserve">: </w:t>
            </w:r>
          </w:p>
        </w:tc>
      </w:tr>
      <w:tr w:rsidR="003F62EA" w:rsidRPr="00433DBC" w:rsidTr="003F62EA">
        <w:trPr>
          <w:cantSplit/>
          <w:trHeight w:val="20"/>
          <w:tblHeader/>
        </w:trPr>
        <w:tc>
          <w:tcPr>
            <w:tcW w:w="4673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3F62EA" w:rsidRPr="003F62EA" w:rsidRDefault="003F62EA" w:rsidP="003F62E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F62EA">
              <w:rPr>
                <w:b/>
                <w:bCs/>
                <w:sz w:val="24"/>
                <w:szCs w:val="24"/>
              </w:rPr>
              <w:t>Checklist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F62EA" w:rsidRPr="003F62EA" w:rsidRDefault="003F62EA" w:rsidP="003F62E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62EA">
              <w:rPr>
                <w:b/>
                <w:bCs/>
                <w:sz w:val="24"/>
                <w:szCs w:val="24"/>
              </w:rPr>
              <w:t>goed</w:t>
            </w:r>
          </w:p>
          <w:p w:rsidR="003F62EA" w:rsidRPr="003F62EA" w:rsidRDefault="003F62EA" w:rsidP="003F62E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F62EA" w:rsidRPr="003F62EA" w:rsidRDefault="003F62EA" w:rsidP="003F62E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62EA">
              <w:rPr>
                <w:b/>
                <w:bCs/>
                <w:sz w:val="24"/>
                <w:szCs w:val="24"/>
              </w:rPr>
              <w:t>kan beter</w:t>
            </w:r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F62EA" w:rsidRPr="003F62EA" w:rsidRDefault="003F62EA" w:rsidP="003F62EA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62EA">
              <w:rPr>
                <w:b/>
                <w:bCs/>
                <w:sz w:val="24"/>
                <w:szCs w:val="24"/>
              </w:rPr>
              <w:t>geen idee</w:t>
            </w:r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3F62EA" w:rsidRPr="003F62EA" w:rsidRDefault="003F62EA" w:rsidP="003F62E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F62EA">
              <w:rPr>
                <w:b/>
                <w:bCs/>
                <w:sz w:val="24"/>
                <w:szCs w:val="24"/>
              </w:rPr>
              <w:t>Opmerkingen, voorbeelden</w:t>
            </w: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1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vragen zijn duidelijk geformuleerd.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7789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14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603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2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aanwijzingen zijn helder geformuleerd en eenvoudig te begrijpen.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1622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012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9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3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Er zijn voorbeelden van antwoorden opgenomen.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3959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449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535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4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Het niveau van de leesbaarheid van de vragen en de aanwijzingen is lager dan het feitelijke niveau van de leerlingen.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664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912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501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5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toets gaat van gemakkelijk naar moeilijk en de meeste vragen zijn gemiddeld moeilijk.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02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7070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55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6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toets is logisch geordend.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62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720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458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7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toets heeft drie tot vijf vragen voor elk leerdoel, zodat een goed beeld van de beheersing verkregen wordt.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6631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273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027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8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Er zijn ook vragen bij die dieper nadenken vereisen.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164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08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5537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9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 xml:space="preserve">De </w:t>
            </w:r>
            <w:proofErr w:type="spellStart"/>
            <w:r w:rsidRPr="00EA270F">
              <w:t>toetsvorm</w:t>
            </w:r>
            <w:proofErr w:type="spellEnd"/>
            <w:r w:rsidRPr="00EA270F">
              <w:t xml:space="preserve"> past bij de manier waarop er is gewerkt.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218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581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216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10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toets legt de nadruk op belangrijke onderdelen, niet op bijkomstigheden.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003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5413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868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11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vragen doen geen beroep op culturele (voor)kennis.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791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278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756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12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resultaten zullen de leerlingen en leraren verder helpen hun leren en onderwijzen te plannen.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871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229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45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13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EA270F" w:rsidRDefault="00676126" w:rsidP="00676126">
            <w:pPr>
              <w:spacing w:after="0"/>
            </w:pPr>
            <w:r w:rsidRPr="00EA270F">
              <w:t>De leraar scoort de korte antwoorden en verhalende antwoorden op betekenis (en niet op grammaticale fouten).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162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6542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3292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  <w:tr w:rsidR="00676126" w:rsidRPr="00433DBC" w:rsidTr="003F62EA">
        <w:trPr>
          <w:cantSplit/>
          <w:trHeight w:val="20"/>
        </w:trPr>
        <w:tc>
          <w:tcPr>
            <w:tcW w:w="675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676126" w:rsidRDefault="00676126" w:rsidP="00676126">
            <w:pPr>
              <w:contextualSpacing/>
              <w:rPr>
                <w:b/>
                <w:color w:val="008080"/>
                <w:sz w:val="24"/>
                <w:szCs w:val="24"/>
              </w:rPr>
            </w:pPr>
            <w:r w:rsidRPr="00676126">
              <w:rPr>
                <w:b/>
                <w:color w:val="008080"/>
                <w:sz w:val="24"/>
                <w:szCs w:val="24"/>
              </w:rPr>
              <w:t>14</w:t>
            </w:r>
          </w:p>
        </w:tc>
        <w:tc>
          <w:tcPr>
            <w:tcW w:w="3998" w:type="dxa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Default="00676126" w:rsidP="00676126">
            <w:pPr>
              <w:spacing w:after="0"/>
            </w:pPr>
            <w:r w:rsidRPr="00EA270F">
              <w:t>De toets is maakbaar binnen de beschikbare tijd.</w:t>
            </w:r>
          </w:p>
        </w:tc>
        <w:tc>
          <w:tcPr>
            <w:tcW w:w="822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649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616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676126" w:rsidRPr="00433DBC" w:rsidRDefault="00676126" w:rsidP="00676126">
            <w:pPr>
              <w:spacing w:after="0" w:line="240" w:lineRule="auto"/>
              <w:contextualSpacing/>
              <w:jc w:val="center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2238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7" w:type="dxa"/>
            <w:gridSpan w:val="2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676126" w:rsidRPr="00433DBC" w:rsidRDefault="00676126" w:rsidP="00676126">
            <w:pPr>
              <w:spacing w:after="0" w:line="240" w:lineRule="auto"/>
              <w:contextualSpacing/>
            </w:pPr>
          </w:p>
        </w:tc>
      </w:tr>
    </w:tbl>
    <w:p w:rsidR="006A3F2A" w:rsidRPr="008C0495" w:rsidRDefault="006A3F2A" w:rsidP="00F4103B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6A3F2A" w:rsidRPr="008C0495" w:rsidSect="006A3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4" w:rsidRDefault="00AB3FC4" w:rsidP="00065237">
      <w:pPr>
        <w:spacing w:after="0" w:line="240" w:lineRule="auto"/>
      </w:pPr>
      <w:r>
        <w:separator/>
      </w:r>
    </w:p>
  </w:endnote>
  <w:end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2D" w:rsidRDefault="00EF43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356937"/>
      <w:docPartObj>
        <w:docPartGallery w:val="Page Numbers (Bottom of Page)"/>
        <w:docPartUnique/>
      </w:docPartObj>
    </w:sdtPr>
    <w:sdtEndPr/>
    <w:sdtContent>
      <w:p w:rsidR="005D27C8" w:rsidRDefault="005D27C8">
        <w:pPr>
          <w:pStyle w:val="Voettekst"/>
          <w:jc w:val="right"/>
        </w:pPr>
      </w:p>
      <w:p w:rsidR="005D27C8" w:rsidRPr="005D27C8" w:rsidRDefault="005D27C8" w:rsidP="005D27C8">
        <w:pPr>
          <w:pStyle w:val="Voettekst"/>
          <w:pBdr>
            <w:top w:val="single" w:sz="4" w:space="1" w:color="008080"/>
          </w:pBdr>
          <w:jc w:val="center"/>
          <w:rPr>
            <w:sz w:val="8"/>
            <w:szCs w:val="8"/>
          </w:rPr>
        </w:pPr>
      </w:p>
      <w:p w:rsidR="00065237" w:rsidRDefault="005D27C8" w:rsidP="008C0495">
        <w:pPr>
          <w:pStyle w:val="Voettekst"/>
          <w:tabs>
            <w:tab w:val="clear" w:pos="4536"/>
            <w:tab w:val="clear" w:pos="9072"/>
            <w:tab w:val="center" w:pos="7088"/>
            <w:tab w:val="right" w:pos="14004"/>
          </w:tabs>
        </w:pPr>
        <w:r>
          <w:rPr>
            <w:noProof/>
            <w:lang w:eastAsia="nl-NL"/>
          </w:rPr>
          <w:drawing>
            <wp:inline distT="0" distB="0" distL="0" distR="0" wp14:anchorId="662489C1" wp14:editId="22C5A45B">
              <wp:extent cx="1440000" cy="219600"/>
              <wp:effectExtent l="0" t="0" r="0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war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2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065237">
          <w:fldChar w:fldCharType="begin"/>
        </w:r>
        <w:r w:rsidR="00065237">
          <w:instrText>PAGE   \* MERGEFORMAT</w:instrText>
        </w:r>
        <w:r w:rsidR="00065237">
          <w:fldChar w:fldCharType="separate"/>
        </w:r>
        <w:r w:rsidR="00676126">
          <w:rPr>
            <w:noProof/>
          </w:rPr>
          <w:t>2</w:t>
        </w:r>
        <w:r w:rsidR="00065237">
          <w:fldChar w:fldCharType="end"/>
        </w:r>
        <w:r w:rsidR="00065237">
          <w:t>/</w:t>
        </w:r>
        <w:r w:rsidR="00EF432D">
          <w:t>2</w:t>
        </w:r>
        <w:r>
          <w:tab/>
          <w:t>Handboek taalgericht vakonderwijs</w:t>
        </w:r>
      </w:p>
    </w:sdtContent>
  </w:sdt>
  <w:p w:rsidR="00065237" w:rsidRDefault="00065237" w:rsidP="005D27C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2D" w:rsidRDefault="00EF43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4" w:rsidRDefault="00AB3FC4" w:rsidP="00065237">
      <w:pPr>
        <w:spacing w:after="0" w:line="240" w:lineRule="auto"/>
      </w:pPr>
      <w:r>
        <w:separator/>
      </w:r>
    </w:p>
  </w:footnote>
  <w:foot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2D" w:rsidRDefault="00EF43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2D" w:rsidRDefault="00EF43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2D" w:rsidRDefault="00EF43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65237"/>
    <w:rsid w:val="001F5F09"/>
    <w:rsid w:val="001F72E0"/>
    <w:rsid w:val="00234392"/>
    <w:rsid w:val="002F08C6"/>
    <w:rsid w:val="003F62EA"/>
    <w:rsid w:val="004A7416"/>
    <w:rsid w:val="00596ACA"/>
    <w:rsid w:val="005D27C8"/>
    <w:rsid w:val="00676126"/>
    <w:rsid w:val="006A3F2A"/>
    <w:rsid w:val="006D02EC"/>
    <w:rsid w:val="007275C1"/>
    <w:rsid w:val="007D2839"/>
    <w:rsid w:val="008C0495"/>
    <w:rsid w:val="00AB3FC4"/>
    <w:rsid w:val="00AC2640"/>
    <w:rsid w:val="00EC74CB"/>
    <w:rsid w:val="00EE0C4C"/>
    <w:rsid w:val="00EF432D"/>
    <w:rsid w:val="00F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E247C"/>
  <w15:chartTrackingRefBased/>
  <w15:docId w15:val="{BA32E295-3949-406D-BF44-D3BD31D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237"/>
  </w:style>
  <w:style w:type="paragraph" w:styleId="Voettekst">
    <w:name w:val="footer"/>
    <w:basedOn w:val="Standaard"/>
    <w:link w:val="Voet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237"/>
  </w:style>
  <w:style w:type="paragraph" w:styleId="Geenafstand">
    <w:name w:val="No Spacing"/>
    <w:uiPriority w:val="1"/>
    <w:qFormat/>
    <w:rsid w:val="005D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04C4-D8A6-47CC-8A97-82AEE811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Telkamp</dc:creator>
  <cp:keywords/>
  <dc:description/>
  <cp:lastModifiedBy>Tineke Telkamp</cp:lastModifiedBy>
  <cp:revision>2</cp:revision>
  <dcterms:created xsi:type="dcterms:W3CDTF">2020-12-07T15:03:00Z</dcterms:created>
  <dcterms:modified xsi:type="dcterms:W3CDTF">2020-12-07T15:03:00Z</dcterms:modified>
</cp:coreProperties>
</file>